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5778"/>
        <w:gridCol w:w="3119"/>
        <w:gridCol w:w="3118"/>
        <w:gridCol w:w="1985"/>
      </w:tblGrid>
      <w:tr w:rsidR="0024541F" w:rsidTr="0024541F">
        <w:tc>
          <w:tcPr>
            <w:tcW w:w="5778" w:type="dxa"/>
          </w:tcPr>
          <w:p w:rsidR="007E22FC" w:rsidRPr="007E22FC" w:rsidRDefault="009D734C" w:rsidP="00115C46">
            <w:pPr>
              <w:rPr>
                <w:rFonts w:ascii="Times New Roman" w:hAnsi="Times New Roman" w:cs="Times New Roman"/>
                <w:b/>
                <w:sz w:val="24"/>
                <w:szCs w:val="24"/>
              </w:rPr>
            </w:pPr>
            <w:r>
              <w:rPr>
                <w:rFonts w:ascii="Times New Roman" w:hAnsi="Times New Roman" w:cs="Times New Roman"/>
                <w:b/>
                <w:sz w:val="24"/>
                <w:szCs w:val="24"/>
              </w:rPr>
              <w:t>PROPOSIÇÃO</w:t>
            </w:r>
          </w:p>
        </w:tc>
        <w:tc>
          <w:tcPr>
            <w:tcW w:w="3119" w:type="dxa"/>
          </w:tcPr>
          <w:p w:rsidR="007E22FC" w:rsidRPr="007E22FC" w:rsidRDefault="009D734C" w:rsidP="00115C46">
            <w:pPr>
              <w:rPr>
                <w:rFonts w:ascii="Times New Roman" w:hAnsi="Times New Roman" w:cs="Times New Roman"/>
                <w:b/>
                <w:sz w:val="24"/>
                <w:szCs w:val="24"/>
              </w:rPr>
            </w:pPr>
            <w:r>
              <w:rPr>
                <w:rFonts w:ascii="Times New Roman" w:hAnsi="Times New Roman" w:cs="Times New Roman"/>
                <w:b/>
                <w:sz w:val="24"/>
                <w:szCs w:val="24"/>
              </w:rPr>
              <w:t>NO SENADO</w:t>
            </w:r>
          </w:p>
        </w:tc>
        <w:tc>
          <w:tcPr>
            <w:tcW w:w="3118" w:type="dxa"/>
          </w:tcPr>
          <w:p w:rsidR="007E22FC" w:rsidRPr="007E22FC" w:rsidRDefault="009D734C" w:rsidP="00115C46">
            <w:pPr>
              <w:rPr>
                <w:rFonts w:ascii="Times New Roman" w:hAnsi="Times New Roman" w:cs="Times New Roman"/>
                <w:b/>
                <w:sz w:val="24"/>
                <w:szCs w:val="24"/>
              </w:rPr>
            </w:pPr>
            <w:r>
              <w:rPr>
                <w:rFonts w:ascii="Times New Roman" w:hAnsi="Times New Roman" w:cs="Times New Roman"/>
                <w:b/>
                <w:sz w:val="24"/>
                <w:szCs w:val="24"/>
              </w:rPr>
              <w:t>NA CÂMARA</w:t>
            </w:r>
          </w:p>
        </w:tc>
        <w:tc>
          <w:tcPr>
            <w:tcW w:w="1985" w:type="dxa"/>
            <w:tcBorders>
              <w:bottom w:val="nil"/>
            </w:tcBorders>
          </w:tcPr>
          <w:p w:rsidR="007E22FC" w:rsidRPr="007E22FC" w:rsidRDefault="009D734C" w:rsidP="009D734C">
            <w:pPr>
              <w:rPr>
                <w:rFonts w:ascii="Times New Roman" w:hAnsi="Times New Roman" w:cs="Times New Roman"/>
                <w:b/>
                <w:sz w:val="24"/>
                <w:szCs w:val="24"/>
              </w:rPr>
            </w:pPr>
            <w:r>
              <w:rPr>
                <w:rFonts w:ascii="Times New Roman" w:hAnsi="Times New Roman" w:cs="Times New Roman"/>
                <w:b/>
                <w:sz w:val="24"/>
                <w:szCs w:val="24"/>
              </w:rPr>
              <w:t>BOA OU RUIM PARA OS SERVIDORES?</w:t>
            </w:r>
          </w:p>
        </w:tc>
      </w:tr>
      <w:tr w:rsidR="0024541F" w:rsidTr="0024541F">
        <w:tc>
          <w:tcPr>
            <w:tcW w:w="5778" w:type="dxa"/>
          </w:tcPr>
          <w:p w:rsidR="007E22FC" w:rsidRPr="00115C46" w:rsidRDefault="007E22FC" w:rsidP="007E22FC">
            <w:pPr>
              <w:rPr>
                <w:rFonts w:ascii="Times New Roman" w:hAnsi="Times New Roman" w:cs="Times New Roman"/>
                <w:sz w:val="24"/>
                <w:szCs w:val="24"/>
              </w:rPr>
            </w:pPr>
            <w:r w:rsidRPr="00115C46">
              <w:rPr>
                <w:rFonts w:ascii="Times New Roman" w:hAnsi="Times New Roman" w:cs="Times New Roman"/>
                <w:b/>
                <w:sz w:val="24"/>
                <w:szCs w:val="24"/>
              </w:rPr>
              <w:t>PEC 186/19</w:t>
            </w:r>
            <w:r w:rsidRPr="00115C46">
              <w:rPr>
                <w:rFonts w:ascii="Times New Roman" w:hAnsi="Times New Roman" w:cs="Times New Roman"/>
                <w:sz w:val="24"/>
                <w:szCs w:val="24"/>
              </w:rPr>
              <w:t xml:space="preserve"> - “PEC Emergencial” - “Plano Mais Brasil”- do senador Fernando Bezerra Coelho (MDB-PE). </w:t>
            </w:r>
          </w:p>
          <w:p w:rsidR="007E22FC" w:rsidRDefault="007E22FC" w:rsidP="00115C46">
            <w:pPr>
              <w:rPr>
                <w:rFonts w:ascii="Times New Roman" w:hAnsi="Times New Roman" w:cs="Times New Roman"/>
                <w:sz w:val="24"/>
                <w:szCs w:val="24"/>
                <w:u w:val="single"/>
              </w:rPr>
            </w:pPr>
          </w:p>
          <w:p w:rsidR="007E22FC" w:rsidRPr="00115C46" w:rsidRDefault="007E22FC" w:rsidP="007E22FC">
            <w:pPr>
              <w:rPr>
                <w:rFonts w:ascii="Times New Roman" w:hAnsi="Times New Roman" w:cs="Times New Roman"/>
                <w:sz w:val="24"/>
                <w:szCs w:val="24"/>
              </w:rPr>
            </w:pPr>
            <w:r w:rsidRPr="00115C46">
              <w:rPr>
                <w:rFonts w:ascii="Times New Roman" w:hAnsi="Times New Roman" w:cs="Times New Roman"/>
                <w:sz w:val="24"/>
                <w:szCs w:val="24"/>
              </w:rPr>
              <w:t>Principais pontos da proposta:</w:t>
            </w:r>
          </w:p>
          <w:p w:rsidR="007E22FC" w:rsidRPr="00115C46" w:rsidRDefault="007E22FC" w:rsidP="007E22FC">
            <w:pPr>
              <w:pStyle w:val="PargrafodaLista"/>
              <w:numPr>
                <w:ilvl w:val="0"/>
                <w:numId w:val="7"/>
              </w:numPr>
              <w:rPr>
                <w:rFonts w:ascii="Times New Roman" w:hAnsi="Times New Roman" w:cs="Times New Roman"/>
                <w:sz w:val="24"/>
                <w:szCs w:val="24"/>
              </w:rPr>
            </w:pPr>
            <w:r w:rsidRPr="00115C46">
              <w:rPr>
                <w:rFonts w:ascii="Times New Roman" w:hAnsi="Times New Roman" w:cs="Times New Roman"/>
                <w:sz w:val="24"/>
                <w:szCs w:val="24"/>
              </w:rPr>
              <w:t>Veda a promoção de servidores;</w:t>
            </w:r>
          </w:p>
          <w:p w:rsidR="007E22FC" w:rsidRPr="00115C46" w:rsidRDefault="007E22FC" w:rsidP="007E22FC">
            <w:pPr>
              <w:pStyle w:val="PargrafodaLista"/>
              <w:numPr>
                <w:ilvl w:val="0"/>
                <w:numId w:val="7"/>
              </w:numPr>
              <w:rPr>
                <w:rFonts w:ascii="Times New Roman" w:hAnsi="Times New Roman" w:cs="Times New Roman"/>
                <w:sz w:val="24"/>
                <w:szCs w:val="24"/>
              </w:rPr>
            </w:pPr>
            <w:r w:rsidRPr="00115C46">
              <w:rPr>
                <w:rFonts w:ascii="Times New Roman" w:hAnsi="Times New Roman" w:cs="Times New Roman"/>
                <w:sz w:val="24"/>
                <w:szCs w:val="24"/>
              </w:rPr>
              <w:t>Impede reajustes, criação de cargos, reestruturação de carreiras, concursos, criação de verbas indenizatórias;</w:t>
            </w:r>
          </w:p>
          <w:p w:rsidR="007E22FC" w:rsidRPr="00115C46" w:rsidRDefault="007E22FC" w:rsidP="007E22FC">
            <w:pPr>
              <w:pStyle w:val="PargrafodaLista"/>
              <w:numPr>
                <w:ilvl w:val="0"/>
                <w:numId w:val="7"/>
              </w:numPr>
              <w:rPr>
                <w:rFonts w:ascii="Times New Roman" w:hAnsi="Times New Roman" w:cs="Times New Roman"/>
                <w:sz w:val="24"/>
                <w:szCs w:val="24"/>
              </w:rPr>
            </w:pPr>
            <w:r w:rsidRPr="00115C46">
              <w:rPr>
                <w:rFonts w:ascii="Times New Roman" w:hAnsi="Times New Roman" w:cs="Times New Roman"/>
                <w:sz w:val="24"/>
                <w:szCs w:val="24"/>
              </w:rPr>
              <w:t>Possibilidade de redução de jornada em 25% e de salários proporcionalmente de servidores com impactos negativos nos orçamentos familiares;</w:t>
            </w:r>
          </w:p>
          <w:p w:rsidR="007E22FC" w:rsidRPr="00115C46" w:rsidRDefault="007E22FC" w:rsidP="007E22FC">
            <w:pPr>
              <w:pStyle w:val="PargrafodaLista"/>
              <w:numPr>
                <w:ilvl w:val="0"/>
                <w:numId w:val="7"/>
              </w:numPr>
              <w:rPr>
                <w:rFonts w:ascii="Times New Roman" w:hAnsi="Times New Roman" w:cs="Times New Roman"/>
                <w:sz w:val="24"/>
                <w:szCs w:val="24"/>
              </w:rPr>
            </w:pPr>
            <w:r w:rsidRPr="00115C46">
              <w:rPr>
                <w:rFonts w:ascii="Times New Roman" w:hAnsi="Times New Roman" w:cs="Times New Roman"/>
                <w:sz w:val="24"/>
                <w:szCs w:val="24"/>
              </w:rPr>
              <w:t>Suspende a criação de despesas obrigatórias e de benefícios tributários;</w:t>
            </w:r>
          </w:p>
          <w:p w:rsidR="007E22FC" w:rsidRPr="00115C46" w:rsidRDefault="007E22FC" w:rsidP="007E22FC">
            <w:pPr>
              <w:pStyle w:val="PargrafodaLista"/>
              <w:numPr>
                <w:ilvl w:val="0"/>
                <w:numId w:val="7"/>
              </w:numPr>
              <w:rPr>
                <w:rFonts w:ascii="Times New Roman" w:hAnsi="Times New Roman" w:cs="Times New Roman"/>
                <w:sz w:val="24"/>
                <w:szCs w:val="24"/>
              </w:rPr>
            </w:pPr>
            <w:r w:rsidRPr="00115C46">
              <w:rPr>
                <w:rFonts w:ascii="Times New Roman" w:hAnsi="Times New Roman" w:cs="Times New Roman"/>
                <w:sz w:val="24"/>
                <w:szCs w:val="24"/>
              </w:rPr>
              <w:t>Proíbe o aumento real para o salário mínimo.</w:t>
            </w:r>
          </w:p>
          <w:p w:rsidR="007E22FC" w:rsidRDefault="007E22FC" w:rsidP="00115C46">
            <w:pPr>
              <w:rPr>
                <w:rFonts w:ascii="Times New Roman" w:hAnsi="Times New Roman" w:cs="Times New Roman"/>
                <w:sz w:val="24"/>
                <w:szCs w:val="24"/>
                <w:u w:val="single"/>
              </w:rPr>
            </w:pPr>
          </w:p>
          <w:p w:rsidR="007E22FC" w:rsidRDefault="007E22FC" w:rsidP="00115C46">
            <w:pPr>
              <w:rPr>
                <w:rFonts w:ascii="Times New Roman" w:hAnsi="Times New Roman" w:cs="Times New Roman"/>
                <w:sz w:val="24"/>
                <w:szCs w:val="24"/>
                <w:u w:val="single"/>
              </w:rPr>
            </w:pPr>
          </w:p>
        </w:tc>
        <w:tc>
          <w:tcPr>
            <w:tcW w:w="3119" w:type="dxa"/>
          </w:tcPr>
          <w:p w:rsidR="007E22FC" w:rsidRPr="00115C46" w:rsidRDefault="009D734C" w:rsidP="007E22FC">
            <w:pPr>
              <w:rPr>
                <w:rFonts w:ascii="Times New Roman" w:hAnsi="Times New Roman" w:cs="Times New Roman"/>
                <w:sz w:val="24"/>
                <w:szCs w:val="24"/>
              </w:rPr>
            </w:pPr>
            <w:r>
              <w:rPr>
                <w:rFonts w:ascii="Times New Roman" w:hAnsi="Times New Roman" w:cs="Times New Roman"/>
                <w:sz w:val="24"/>
                <w:szCs w:val="24"/>
              </w:rPr>
              <w:t>E</w:t>
            </w:r>
            <w:r w:rsidR="007E22FC" w:rsidRPr="00115C46">
              <w:rPr>
                <w:rFonts w:ascii="Times New Roman" w:hAnsi="Times New Roman" w:cs="Times New Roman"/>
                <w:sz w:val="24"/>
                <w:szCs w:val="24"/>
              </w:rPr>
              <w:t xml:space="preserve">stá sob a relatoria do senador Marcio </w:t>
            </w:r>
            <w:proofErr w:type="spellStart"/>
            <w:r w:rsidR="007E22FC" w:rsidRPr="00115C46">
              <w:rPr>
                <w:rFonts w:ascii="Times New Roman" w:hAnsi="Times New Roman" w:cs="Times New Roman"/>
                <w:sz w:val="24"/>
                <w:szCs w:val="24"/>
              </w:rPr>
              <w:t>Bittar</w:t>
            </w:r>
            <w:proofErr w:type="spellEnd"/>
            <w:r w:rsidR="007E22FC" w:rsidRPr="00115C46">
              <w:rPr>
                <w:rFonts w:ascii="Times New Roman" w:hAnsi="Times New Roman" w:cs="Times New Roman"/>
                <w:sz w:val="24"/>
                <w:szCs w:val="24"/>
              </w:rPr>
              <w:t xml:space="preserve"> (MDB-AC), na CCJ.</w:t>
            </w:r>
          </w:p>
          <w:p w:rsidR="007E22FC" w:rsidRDefault="007E22FC" w:rsidP="007E22FC">
            <w:pPr>
              <w:pStyle w:val="PargrafodaLista"/>
              <w:rPr>
                <w:rFonts w:ascii="Times New Roman" w:hAnsi="Times New Roman" w:cs="Times New Roman"/>
                <w:sz w:val="24"/>
                <w:szCs w:val="24"/>
                <w:u w:val="single"/>
              </w:rPr>
            </w:pPr>
          </w:p>
        </w:tc>
        <w:tc>
          <w:tcPr>
            <w:tcW w:w="3118" w:type="dxa"/>
          </w:tcPr>
          <w:p w:rsidR="007E22FC" w:rsidRDefault="007E22FC" w:rsidP="00115C46">
            <w:pPr>
              <w:rPr>
                <w:rFonts w:ascii="Times New Roman" w:hAnsi="Times New Roman" w:cs="Times New Roman"/>
                <w:sz w:val="24"/>
                <w:szCs w:val="24"/>
                <w:u w:val="single"/>
              </w:rPr>
            </w:pPr>
          </w:p>
        </w:tc>
        <w:tc>
          <w:tcPr>
            <w:tcW w:w="1985" w:type="dxa"/>
          </w:tcPr>
          <w:p w:rsidR="007E22FC" w:rsidRPr="007E22FC" w:rsidRDefault="001C5329" w:rsidP="001C5329">
            <w:pPr>
              <w:rPr>
                <w:rFonts w:ascii="Times New Roman" w:hAnsi="Times New Roman" w:cs="Times New Roman"/>
                <w:sz w:val="24"/>
                <w:szCs w:val="24"/>
              </w:rPr>
            </w:pPr>
            <w:r>
              <w:rPr>
                <w:rFonts w:ascii="Times New Roman" w:hAnsi="Times New Roman" w:cs="Times New Roman"/>
                <w:sz w:val="24"/>
                <w:szCs w:val="24"/>
              </w:rPr>
              <w:t>Péssima para os servidores</w:t>
            </w:r>
          </w:p>
        </w:tc>
      </w:tr>
      <w:tr w:rsidR="0024541F" w:rsidTr="0024541F">
        <w:tc>
          <w:tcPr>
            <w:tcW w:w="5778" w:type="dxa"/>
          </w:tcPr>
          <w:p w:rsidR="007E22FC" w:rsidRDefault="007E22FC" w:rsidP="00115C46">
            <w:pPr>
              <w:rPr>
                <w:rFonts w:ascii="Times New Roman" w:hAnsi="Times New Roman" w:cs="Times New Roman"/>
                <w:sz w:val="24"/>
                <w:szCs w:val="24"/>
              </w:rPr>
            </w:pPr>
            <w:r w:rsidRPr="00115C46">
              <w:rPr>
                <w:rFonts w:ascii="Times New Roman" w:hAnsi="Times New Roman" w:cs="Times New Roman"/>
                <w:b/>
                <w:sz w:val="24"/>
                <w:szCs w:val="24"/>
              </w:rPr>
              <w:t>PEC 187/19</w:t>
            </w:r>
            <w:r w:rsidRPr="00115C46">
              <w:rPr>
                <w:rFonts w:ascii="Times New Roman" w:hAnsi="Times New Roman" w:cs="Times New Roman"/>
                <w:sz w:val="24"/>
                <w:szCs w:val="24"/>
              </w:rPr>
              <w:t xml:space="preserve"> - Fundos Públicos - “Plano Mais Brasil” - do senador Fernando Bezerra Coelho (MDB-PE).</w:t>
            </w:r>
          </w:p>
          <w:p w:rsidR="007E22FC" w:rsidRPr="00115C46" w:rsidRDefault="007E22FC" w:rsidP="007E22FC">
            <w:pPr>
              <w:rPr>
                <w:rFonts w:ascii="Times New Roman" w:hAnsi="Times New Roman" w:cs="Times New Roman"/>
                <w:sz w:val="24"/>
                <w:szCs w:val="24"/>
              </w:rPr>
            </w:pPr>
            <w:r w:rsidRPr="00115C46">
              <w:rPr>
                <w:rFonts w:ascii="Times New Roman" w:hAnsi="Times New Roman" w:cs="Times New Roman"/>
                <w:sz w:val="24"/>
                <w:szCs w:val="24"/>
              </w:rPr>
              <w:t xml:space="preserve">Estabelece que a instituição de fundos públicos exige lei complementar. E, em relação aos já existentes, obriga que sejam ratificados pelos respectivos poderes legislativos, por meio de lei complementar específica para cada um dos fundos públicos, até o final do segundo exercício financeiro </w:t>
            </w:r>
            <w:proofErr w:type="spellStart"/>
            <w:r w:rsidRPr="00115C46">
              <w:rPr>
                <w:rFonts w:ascii="Times New Roman" w:hAnsi="Times New Roman" w:cs="Times New Roman"/>
                <w:sz w:val="24"/>
                <w:szCs w:val="24"/>
              </w:rPr>
              <w:t>subsequente</w:t>
            </w:r>
            <w:proofErr w:type="spellEnd"/>
            <w:r w:rsidRPr="00115C46">
              <w:rPr>
                <w:rFonts w:ascii="Times New Roman" w:hAnsi="Times New Roman" w:cs="Times New Roman"/>
                <w:sz w:val="24"/>
                <w:szCs w:val="24"/>
              </w:rPr>
              <w:t xml:space="preserve"> à data da promulgação desta alteração constitucional, sob pena de extinção do fundo e transferência do respectivo patrimônio para o Poder ao qual esse se vinculava.</w:t>
            </w:r>
          </w:p>
          <w:p w:rsidR="007E22FC" w:rsidRPr="00115C46" w:rsidRDefault="007E22FC" w:rsidP="007E22FC">
            <w:pPr>
              <w:rPr>
                <w:rFonts w:ascii="Times New Roman" w:hAnsi="Times New Roman" w:cs="Times New Roman"/>
                <w:sz w:val="24"/>
                <w:szCs w:val="24"/>
              </w:rPr>
            </w:pPr>
            <w:r w:rsidRPr="00115C46">
              <w:rPr>
                <w:rFonts w:ascii="Times New Roman" w:hAnsi="Times New Roman" w:cs="Times New Roman"/>
                <w:sz w:val="24"/>
                <w:szCs w:val="24"/>
              </w:rPr>
              <w:lastRenderedPageBreak/>
              <w:t>Resumindo:</w:t>
            </w:r>
          </w:p>
          <w:p w:rsidR="007E22FC" w:rsidRPr="00115C46" w:rsidRDefault="007E22FC" w:rsidP="007E22FC">
            <w:pPr>
              <w:pStyle w:val="PargrafodaLista"/>
              <w:numPr>
                <w:ilvl w:val="0"/>
                <w:numId w:val="8"/>
              </w:numPr>
              <w:rPr>
                <w:rFonts w:ascii="Times New Roman" w:hAnsi="Times New Roman" w:cs="Times New Roman"/>
                <w:sz w:val="24"/>
                <w:szCs w:val="24"/>
              </w:rPr>
            </w:pPr>
            <w:r w:rsidRPr="00115C46">
              <w:rPr>
                <w:rFonts w:ascii="Times New Roman" w:hAnsi="Times New Roman" w:cs="Times New Roman"/>
                <w:sz w:val="24"/>
                <w:szCs w:val="24"/>
              </w:rPr>
              <w:t>Extingue os fundos públicos, redirecionando os recursos para, por exemplo, o pagamento da dívida pública, que já consome metade do orçamento da União.</w:t>
            </w:r>
          </w:p>
          <w:p w:rsidR="007E22FC" w:rsidRDefault="007E22FC" w:rsidP="00115C46">
            <w:pPr>
              <w:rPr>
                <w:rFonts w:ascii="Times New Roman" w:hAnsi="Times New Roman" w:cs="Times New Roman"/>
                <w:sz w:val="24"/>
                <w:szCs w:val="24"/>
                <w:u w:val="single"/>
              </w:rPr>
            </w:pPr>
          </w:p>
        </w:tc>
        <w:tc>
          <w:tcPr>
            <w:tcW w:w="3119" w:type="dxa"/>
          </w:tcPr>
          <w:p w:rsidR="007E22FC" w:rsidRPr="00115C46" w:rsidRDefault="009D734C" w:rsidP="007E22FC">
            <w:pPr>
              <w:rPr>
                <w:rFonts w:ascii="Times New Roman" w:hAnsi="Times New Roman" w:cs="Times New Roman"/>
                <w:sz w:val="24"/>
                <w:szCs w:val="24"/>
              </w:rPr>
            </w:pPr>
            <w:r>
              <w:rPr>
                <w:rFonts w:ascii="Times New Roman" w:hAnsi="Times New Roman" w:cs="Times New Roman"/>
                <w:sz w:val="24"/>
                <w:szCs w:val="24"/>
              </w:rPr>
              <w:lastRenderedPageBreak/>
              <w:t xml:space="preserve">Pronto </w:t>
            </w:r>
            <w:r w:rsidR="007E22FC" w:rsidRPr="00115C46">
              <w:rPr>
                <w:rFonts w:ascii="Times New Roman" w:hAnsi="Times New Roman" w:cs="Times New Roman"/>
                <w:sz w:val="24"/>
                <w:szCs w:val="24"/>
              </w:rPr>
              <w:t>para </w:t>
            </w:r>
            <w:hyperlink r:id="rId6" w:history="1">
              <w:r w:rsidR="007E22FC" w:rsidRPr="00115C46">
                <w:rPr>
                  <w:rStyle w:val="Hyperlink"/>
                  <w:rFonts w:ascii="Times New Roman" w:hAnsi="Times New Roman" w:cs="Times New Roman"/>
                  <w:sz w:val="24"/>
                  <w:szCs w:val="24"/>
                </w:rPr>
                <w:t>votação em plenário</w:t>
              </w:r>
            </w:hyperlink>
            <w:r w:rsidR="007E22FC" w:rsidRPr="00115C46">
              <w:rPr>
                <w:rFonts w:ascii="Times New Roman" w:hAnsi="Times New Roman" w:cs="Times New Roman"/>
                <w:sz w:val="24"/>
                <w:szCs w:val="24"/>
              </w:rPr>
              <w:t>, em 2 turnos. O relator é senador Otto Alencar (PSD-BA).</w:t>
            </w:r>
          </w:p>
          <w:p w:rsidR="007E22FC" w:rsidRDefault="007E22FC" w:rsidP="007E22FC">
            <w:pPr>
              <w:pStyle w:val="PargrafodaLista"/>
              <w:rPr>
                <w:rFonts w:ascii="Times New Roman" w:hAnsi="Times New Roman" w:cs="Times New Roman"/>
                <w:sz w:val="24"/>
                <w:szCs w:val="24"/>
                <w:u w:val="single"/>
              </w:rPr>
            </w:pPr>
          </w:p>
        </w:tc>
        <w:tc>
          <w:tcPr>
            <w:tcW w:w="3118" w:type="dxa"/>
          </w:tcPr>
          <w:p w:rsidR="007E22FC" w:rsidRDefault="007E22FC" w:rsidP="00115C46">
            <w:pPr>
              <w:rPr>
                <w:rFonts w:ascii="Times New Roman" w:hAnsi="Times New Roman" w:cs="Times New Roman"/>
                <w:sz w:val="24"/>
                <w:szCs w:val="24"/>
                <w:u w:val="single"/>
              </w:rPr>
            </w:pPr>
          </w:p>
        </w:tc>
        <w:tc>
          <w:tcPr>
            <w:tcW w:w="1985" w:type="dxa"/>
          </w:tcPr>
          <w:p w:rsidR="007E22FC" w:rsidRPr="00F012D1" w:rsidRDefault="00F012D1" w:rsidP="00115C46">
            <w:pPr>
              <w:rPr>
                <w:rFonts w:ascii="Times New Roman" w:hAnsi="Times New Roman" w:cs="Times New Roman"/>
                <w:sz w:val="24"/>
                <w:szCs w:val="24"/>
              </w:rPr>
            </w:pPr>
            <w:r w:rsidRPr="00F012D1">
              <w:rPr>
                <w:rFonts w:ascii="Times New Roman" w:hAnsi="Times New Roman" w:cs="Times New Roman"/>
                <w:sz w:val="24"/>
                <w:szCs w:val="24"/>
              </w:rPr>
              <w:t>Péssima para o Estado Brasileiro.</w:t>
            </w:r>
          </w:p>
        </w:tc>
      </w:tr>
      <w:tr w:rsidR="0024541F" w:rsidTr="0024541F">
        <w:tc>
          <w:tcPr>
            <w:tcW w:w="5778" w:type="dxa"/>
          </w:tcPr>
          <w:p w:rsidR="001C5329" w:rsidRDefault="001C5329" w:rsidP="001C5329">
            <w:pPr>
              <w:rPr>
                <w:rFonts w:ascii="Times New Roman" w:hAnsi="Times New Roman" w:cs="Times New Roman"/>
                <w:sz w:val="24"/>
                <w:szCs w:val="24"/>
              </w:rPr>
            </w:pPr>
            <w:r w:rsidRPr="00115C46">
              <w:rPr>
                <w:rFonts w:ascii="Times New Roman" w:hAnsi="Times New Roman" w:cs="Times New Roman"/>
                <w:b/>
                <w:sz w:val="24"/>
                <w:szCs w:val="24"/>
              </w:rPr>
              <w:lastRenderedPageBreak/>
              <w:t>PEC 188/19</w:t>
            </w:r>
            <w:r w:rsidRPr="00115C46">
              <w:rPr>
                <w:rFonts w:ascii="Times New Roman" w:hAnsi="Times New Roman" w:cs="Times New Roman"/>
                <w:sz w:val="24"/>
                <w:szCs w:val="24"/>
              </w:rPr>
              <w:t xml:space="preserve"> - Pacto Federativo - “Plano Mais Brasil” - do senador Fernando Bezerra Coelho (MDB-PE). Merece a luta contrária dos trabalhadores.</w:t>
            </w:r>
          </w:p>
          <w:p w:rsidR="001C5329" w:rsidRDefault="001C5329" w:rsidP="001C5329">
            <w:pPr>
              <w:rPr>
                <w:rFonts w:ascii="Times New Roman" w:hAnsi="Times New Roman" w:cs="Times New Roman"/>
                <w:sz w:val="24"/>
                <w:szCs w:val="24"/>
              </w:rPr>
            </w:pPr>
          </w:p>
          <w:p w:rsidR="001C5329" w:rsidRPr="00115C46" w:rsidRDefault="001C5329" w:rsidP="001C5329">
            <w:pPr>
              <w:rPr>
                <w:rFonts w:ascii="Times New Roman" w:hAnsi="Times New Roman" w:cs="Times New Roman"/>
                <w:sz w:val="24"/>
                <w:szCs w:val="24"/>
              </w:rPr>
            </w:pPr>
            <w:r w:rsidRPr="00115C46">
              <w:rPr>
                <w:rFonts w:ascii="Times New Roman" w:hAnsi="Times New Roman" w:cs="Times New Roman"/>
                <w:sz w:val="24"/>
                <w:szCs w:val="24"/>
              </w:rPr>
              <w:t>Principais pontos da proposta:</w:t>
            </w:r>
          </w:p>
          <w:p w:rsidR="001C5329" w:rsidRPr="00115C46" w:rsidRDefault="001C5329" w:rsidP="001C5329">
            <w:pPr>
              <w:pStyle w:val="PargrafodaLista"/>
              <w:numPr>
                <w:ilvl w:val="0"/>
                <w:numId w:val="8"/>
              </w:numPr>
              <w:rPr>
                <w:rFonts w:ascii="Times New Roman" w:hAnsi="Times New Roman" w:cs="Times New Roman"/>
                <w:sz w:val="24"/>
                <w:szCs w:val="24"/>
              </w:rPr>
            </w:pPr>
            <w:r w:rsidRPr="00115C46">
              <w:rPr>
                <w:rFonts w:ascii="Times New Roman" w:hAnsi="Times New Roman" w:cs="Times New Roman"/>
                <w:sz w:val="24"/>
                <w:szCs w:val="24"/>
              </w:rPr>
              <w:t>O “Teto dos Gastos” passa a valer para estados e municípios;</w:t>
            </w:r>
          </w:p>
          <w:p w:rsidR="001C5329" w:rsidRPr="00115C46" w:rsidRDefault="001C5329" w:rsidP="001C5329">
            <w:pPr>
              <w:pStyle w:val="PargrafodaLista"/>
              <w:numPr>
                <w:ilvl w:val="0"/>
                <w:numId w:val="8"/>
              </w:numPr>
              <w:rPr>
                <w:rFonts w:ascii="Times New Roman" w:hAnsi="Times New Roman" w:cs="Times New Roman"/>
                <w:sz w:val="24"/>
                <w:szCs w:val="24"/>
              </w:rPr>
            </w:pPr>
            <w:r w:rsidRPr="00115C46">
              <w:rPr>
                <w:rFonts w:ascii="Times New Roman" w:hAnsi="Times New Roman" w:cs="Times New Roman"/>
                <w:sz w:val="24"/>
                <w:szCs w:val="24"/>
              </w:rPr>
              <w:t>Os mínimos estabelecidos para saúde e educação podem ser usados de um setor no outro, discricionariamente, facilitação a manipulação e redução dos recursos;</w:t>
            </w:r>
          </w:p>
          <w:p w:rsidR="001C5329" w:rsidRPr="00115C46" w:rsidRDefault="001C5329" w:rsidP="001C5329">
            <w:pPr>
              <w:pStyle w:val="PargrafodaLista"/>
              <w:numPr>
                <w:ilvl w:val="0"/>
                <w:numId w:val="8"/>
              </w:numPr>
              <w:rPr>
                <w:rFonts w:ascii="Times New Roman" w:hAnsi="Times New Roman" w:cs="Times New Roman"/>
                <w:sz w:val="24"/>
                <w:szCs w:val="24"/>
              </w:rPr>
            </w:pPr>
            <w:r w:rsidRPr="00115C46">
              <w:rPr>
                <w:rFonts w:ascii="Times New Roman" w:hAnsi="Times New Roman" w:cs="Times New Roman"/>
                <w:sz w:val="24"/>
                <w:szCs w:val="24"/>
              </w:rPr>
              <w:t>Abre a possibilidade de retirar da folha de pessoal os gastos com os servidores inativos e incluí-los nas despesas de saúde e educação;</w:t>
            </w:r>
          </w:p>
          <w:p w:rsidR="001C5329" w:rsidRPr="00115C46" w:rsidRDefault="001C5329" w:rsidP="001C5329">
            <w:pPr>
              <w:pStyle w:val="PargrafodaLista"/>
              <w:numPr>
                <w:ilvl w:val="0"/>
                <w:numId w:val="8"/>
              </w:numPr>
              <w:rPr>
                <w:rFonts w:ascii="Times New Roman" w:hAnsi="Times New Roman" w:cs="Times New Roman"/>
                <w:sz w:val="24"/>
                <w:szCs w:val="24"/>
              </w:rPr>
            </w:pPr>
            <w:r w:rsidRPr="00115C46">
              <w:rPr>
                <w:rFonts w:ascii="Times New Roman" w:hAnsi="Times New Roman" w:cs="Times New Roman"/>
                <w:sz w:val="24"/>
                <w:szCs w:val="24"/>
              </w:rPr>
              <w:t>Desindexação de despesas obrigatórias, como salários dos servidores;</w:t>
            </w:r>
          </w:p>
          <w:p w:rsidR="001C5329" w:rsidRPr="00115C46" w:rsidRDefault="001C5329" w:rsidP="001C5329">
            <w:pPr>
              <w:pStyle w:val="PargrafodaLista"/>
              <w:numPr>
                <w:ilvl w:val="0"/>
                <w:numId w:val="8"/>
              </w:numPr>
              <w:rPr>
                <w:rFonts w:ascii="Times New Roman" w:hAnsi="Times New Roman" w:cs="Times New Roman"/>
                <w:sz w:val="24"/>
                <w:szCs w:val="24"/>
              </w:rPr>
            </w:pPr>
            <w:r w:rsidRPr="00115C46">
              <w:rPr>
                <w:rFonts w:ascii="Times New Roman" w:hAnsi="Times New Roman" w:cs="Times New Roman"/>
                <w:sz w:val="24"/>
                <w:szCs w:val="24"/>
              </w:rPr>
              <w:t>Veto ao uso de recursos de fundo de pensão e de depósitos judiciais para pagamento de despesas;</w:t>
            </w:r>
          </w:p>
          <w:p w:rsidR="001C5329" w:rsidRPr="00115C46" w:rsidRDefault="001C5329" w:rsidP="001C5329">
            <w:pPr>
              <w:pStyle w:val="PargrafodaLista"/>
              <w:numPr>
                <w:ilvl w:val="0"/>
                <w:numId w:val="8"/>
              </w:numPr>
              <w:rPr>
                <w:rFonts w:ascii="Times New Roman" w:hAnsi="Times New Roman" w:cs="Times New Roman"/>
                <w:sz w:val="24"/>
                <w:szCs w:val="24"/>
              </w:rPr>
            </w:pPr>
            <w:r w:rsidRPr="00115C46">
              <w:rPr>
                <w:rFonts w:ascii="Times New Roman" w:hAnsi="Times New Roman" w:cs="Times New Roman"/>
                <w:sz w:val="24"/>
                <w:szCs w:val="24"/>
              </w:rPr>
              <w:t>Criação de Conselho Fiscal da República para avaliar periodicamente a situação financeira dos estados (contraria o princípio da independência entre os poderes).</w:t>
            </w:r>
          </w:p>
          <w:p w:rsidR="001C5329" w:rsidRPr="00115C46" w:rsidRDefault="001C5329" w:rsidP="001C5329">
            <w:pPr>
              <w:rPr>
                <w:rFonts w:ascii="Times New Roman" w:hAnsi="Times New Roman" w:cs="Times New Roman"/>
                <w:sz w:val="24"/>
                <w:szCs w:val="24"/>
              </w:rPr>
            </w:pPr>
          </w:p>
          <w:p w:rsidR="007E22FC" w:rsidRDefault="007E22FC" w:rsidP="00115C46">
            <w:pPr>
              <w:rPr>
                <w:rFonts w:ascii="Times New Roman" w:hAnsi="Times New Roman" w:cs="Times New Roman"/>
                <w:sz w:val="24"/>
                <w:szCs w:val="24"/>
                <w:u w:val="single"/>
              </w:rPr>
            </w:pPr>
          </w:p>
        </w:tc>
        <w:tc>
          <w:tcPr>
            <w:tcW w:w="3119" w:type="dxa"/>
          </w:tcPr>
          <w:p w:rsidR="001C5329" w:rsidRPr="00115C46" w:rsidRDefault="009D734C" w:rsidP="001C5329">
            <w:pPr>
              <w:rPr>
                <w:rFonts w:ascii="Times New Roman" w:hAnsi="Times New Roman" w:cs="Times New Roman"/>
                <w:sz w:val="24"/>
                <w:szCs w:val="24"/>
              </w:rPr>
            </w:pPr>
            <w:r>
              <w:rPr>
                <w:rFonts w:ascii="Times New Roman" w:hAnsi="Times New Roman" w:cs="Times New Roman"/>
                <w:sz w:val="24"/>
                <w:szCs w:val="24"/>
              </w:rPr>
              <w:t>E</w:t>
            </w:r>
            <w:r w:rsidR="001C5329" w:rsidRPr="00115C46">
              <w:rPr>
                <w:rFonts w:ascii="Times New Roman" w:hAnsi="Times New Roman" w:cs="Times New Roman"/>
                <w:sz w:val="24"/>
                <w:szCs w:val="24"/>
              </w:rPr>
              <w:t xml:space="preserve">m discussão na CCJ, cujo relator é o senador Marcio </w:t>
            </w:r>
            <w:proofErr w:type="spellStart"/>
            <w:r w:rsidR="001C5329" w:rsidRPr="00115C46">
              <w:rPr>
                <w:rFonts w:ascii="Times New Roman" w:hAnsi="Times New Roman" w:cs="Times New Roman"/>
                <w:sz w:val="24"/>
                <w:szCs w:val="24"/>
              </w:rPr>
              <w:t>Bittar</w:t>
            </w:r>
            <w:proofErr w:type="spellEnd"/>
            <w:r w:rsidR="001C5329" w:rsidRPr="00115C46">
              <w:rPr>
                <w:rFonts w:ascii="Times New Roman" w:hAnsi="Times New Roman" w:cs="Times New Roman"/>
                <w:sz w:val="24"/>
                <w:szCs w:val="24"/>
              </w:rPr>
              <w:t xml:space="preserve"> (MDB-AC).</w:t>
            </w:r>
          </w:p>
          <w:p w:rsidR="007E22FC" w:rsidRDefault="007E22FC" w:rsidP="00115C46">
            <w:pPr>
              <w:rPr>
                <w:rFonts w:ascii="Times New Roman" w:hAnsi="Times New Roman" w:cs="Times New Roman"/>
                <w:sz w:val="24"/>
                <w:szCs w:val="24"/>
                <w:u w:val="single"/>
              </w:rPr>
            </w:pPr>
          </w:p>
        </w:tc>
        <w:tc>
          <w:tcPr>
            <w:tcW w:w="3118" w:type="dxa"/>
          </w:tcPr>
          <w:p w:rsidR="007E22FC" w:rsidRDefault="007E22FC" w:rsidP="00115C46">
            <w:pPr>
              <w:rPr>
                <w:rFonts w:ascii="Times New Roman" w:hAnsi="Times New Roman" w:cs="Times New Roman"/>
                <w:sz w:val="24"/>
                <w:szCs w:val="24"/>
                <w:u w:val="single"/>
              </w:rPr>
            </w:pPr>
          </w:p>
        </w:tc>
        <w:tc>
          <w:tcPr>
            <w:tcW w:w="1985" w:type="dxa"/>
          </w:tcPr>
          <w:p w:rsidR="007E22FC" w:rsidRPr="001C5329" w:rsidRDefault="001C5329" w:rsidP="00115C46">
            <w:pPr>
              <w:rPr>
                <w:rFonts w:ascii="Times New Roman" w:hAnsi="Times New Roman" w:cs="Times New Roman"/>
                <w:sz w:val="24"/>
                <w:szCs w:val="24"/>
              </w:rPr>
            </w:pPr>
            <w:r w:rsidRPr="001C5329">
              <w:rPr>
                <w:rFonts w:ascii="Times New Roman" w:hAnsi="Times New Roman" w:cs="Times New Roman"/>
                <w:sz w:val="24"/>
                <w:szCs w:val="24"/>
              </w:rPr>
              <w:t>Péssima para os servidores</w:t>
            </w:r>
          </w:p>
        </w:tc>
      </w:tr>
      <w:tr w:rsidR="0024541F" w:rsidTr="0024541F">
        <w:tc>
          <w:tcPr>
            <w:tcW w:w="5778" w:type="dxa"/>
          </w:tcPr>
          <w:p w:rsidR="001C5329" w:rsidRDefault="001C5329" w:rsidP="001C5329">
            <w:pPr>
              <w:rPr>
                <w:rFonts w:ascii="Times New Roman" w:hAnsi="Times New Roman" w:cs="Times New Roman"/>
                <w:sz w:val="24"/>
                <w:szCs w:val="24"/>
              </w:rPr>
            </w:pPr>
            <w:r w:rsidRPr="00115C46">
              <w:rPr>
                <w:rFonts w:ascii="Times New Roman" w:hAnsi="Times New Roman" w:cs="Times New Roman"/>
                <w:b/>
                <w:sz w:val="24"/>
                <w:szCs w:val="24"/>
              </w:rPr>
              <w:lastRenderedPageBreak/>
              <w:t>PLP 161/19</w:t>
            </w:r>
            <w:r>
              <w:rPr>
                <w:rFonts w:ascii="Times New Roman" w:hAnsi="Times New Roman" w:cs="Times New Roman"/>
                <w:sz w:val="24"/>
                <w:szCs w:val="24"/>
              </w:rPr>
              <w:t xml:space="preserve"> - </w:t>
            </w:r>
            <w:r w:rsidRPr="00115C46">
              <w:rPr>
                <w:rFonts w:ascii="Times New Roman" w:hAnsi="Times New Roman" w:cs="Times New Roman"/>
                <w:sz w:val="24"/>
                <w:szCs w:val="24"/>
              </w:rPr>
              <w:t xml:space="preserve">Teto de salário de ingresso no serviço público  - do senador </w:t>
            </w:r>
            <w:proofErr w:type="spellStart"/>
            <w:r w:rsidRPr="00115C46">
              <w:rPr>
                <w:rFonts w:ascii="Times New Roman" w:hAnsi="Times New Roman" w:cs="Times New Roman"/>
                <w:sz w:val="24"/>
                <w:szCs w:val="24"/>
              </w:rPr>
              <w:t>Oriovisto</w:t>
            </w:r>
            <w:proofErr w:type="spellEnd"/>
            <w:r w:rsidRPr="00115C46">
              <w:rPr>
                <w:rFonts w:ascii="Times New Roman" w:hAnsi="Times New Roman" w:cs="Times New Roman"/>
                <w:sz w:val="24"/>
                <w:szCs w:val="24"/>
              </w:rPr>
              <w:t xml:space="preserve"> Guimarães (</w:t>
            </w:r>
            <w:proofErr w:type="spellStart"/>
            <w:r w:rsidRPr="00115C46">
              <w:rPr>
                <w:rFonts w:ascii="Times New Roman" w:hAnsi="Times New Roman" w:cs="Times New Roman"/>
                <w:sz w:val="24"/>
                <w:szCs w:val="24"/>
              </w:rPr>
              <w:t>Pode-PR</w:t>
            </w:r>
            <w:proofErr w:type="spellEnd"/>
            <w:r w:rsidRPr="00115C46">
              <w:rPr>
                <w:rFonts w:ascii="Times New Roman" w:hAnsi="Times New Roman" w:cs="Times New Roman"/>
                <w:sz w:val="24"/>
                <w:szCs w:val="24"/>
              </w:rPr>
              <w:t>). Estabelece que o valor máximo da remuneração mensal dos servidores públicos, nas categorias iniciais das suas carreiras, não poderá exceder 30% do subsídio mensal dos ministros do Supremo Tribunal Federal.</w:t>
            </w:r>
          </w:p>
          <w:p w:rsidR="001C5329" w:rsidRPr="007F3E46" w:rsidRDefault="001C5329" w:rsidP="001C5329">
            <w:pPr>
              <w:pStyle w:val="PargrafodaLista"/>
              <w:numPr>
                <w:ilvl w:val="0"/>
                <w:numId w:val="15"/>
              </w:numPr>
              <w:rPr>
                <w:rFonts w:ascii="Times New Roman" w:hAnsi="Times New Roman" w:cs="Times New Roman"/>
                <w:sz w:val="24"/>
                <w:szCs w:val="24"/>
              </w:rPr>
            </w:pPr>
            <w:r w:rsidRPr="007F3E46">
              <w:rPr>
                <w:rFonts w:ascii="Times New Roman" w:hAnsi="Times New Roman" w:cs="Times New Roman"/>
                <w:sz w:val="24"/>
                <w:szCs w:val="24"/>
              </w:rPr>
              <w:t>Atualmente o teto remuneratório no serviço público está previsto no artigo 37, inciso XI, da Constituição Federal. "A solução que proponho para resolver os problemas gerados pelo recebimento de altos salários iniciais no setor público consiste em estabelecer, na Lei de Responsabilidade Fiscal, um teto remuneratório mensal inicial para as categorias iniciais das carreiras públicas, vinculado ao subsídio dos ministros da Suprema Corte</w:t>
            </w:r>
            <w:r>
              <w:rPr>
                <w:rFonts w:ascii="Times New Roman" w:hAnsi="Times New Roman" w:cs="Times New Roman"/>
                <w:sz w:val="24"/>
                <w:szCs w:val="24"/>
              </w:rPr>
              <w:t>", justifica o autor da proposta.</w:t>
            </w:r>
          </w:p>
          <w:p w:rsidR="007E22FC" w:rsidRDefault="007E22FC" w:rsidP="00115C46">
            <w:pPr>
              <w:rPr>
                <w:rFonts w:ascii="Times New Roman" w:hAnsi="Times New Roman" w:cs="Times New Roman"/>
                <w:sz w:val="24"/>
                <w:szCs w:val="24"/>
                <w:u w:val="single"/>
              </w:rPr>
            </w:pPr>
          </w:p>
        </w:tc>
        <w:tc>
          <w:tcPr>
            <w:tcW w:w="3119" w:type="dxa"/>
          </w:tcPr>
          <w:p w:rsidR="001C5329" w:rsidRPr="00115C46" w:rsidRDefault="009D734C" w:rsidP="001C5329">
            <w:pPr>
              <w:rPr>
                <w:rFonts w:ascii="Times New Roman" w:hAnsi="Times New Roman" w:cs="Times New Roman"/>
                <w:sz w:val="24"/>
                <w:szCs w:val="24"/>
              </w:rPr>
            </w:pPr>
            <w:r>
              <w:rPr>
                <w:rFonts w:ascii="Times New Roman" w:hAnsi="Times New Roman" w:cs="Times New Roman"/>
                <w:sz w:val="24"/>
                <w:szCs w:val="24"/>
              </w:rPr>
              <w:t>A</w:t>
            </w:r>
            <w:r w:rsidR="001C5329" w:rsidRPr="00115C46">
              <w:rPr>
                <w:rFonts w:ascii="Times New Roman" w:hAnsi="Times New Roman" w:cs="Times New Roman"/>
                <w:sz w:val="24"/>
                <w:szCs w:val="24"/>
              </w:rPr>
              <w:t xml:space="preserve">guarda parecer do relator, senador Antonio </w:t>
            </w:r>
            <w:proofErr w:type="spellStart"/>
            <w:r w:rsidR="001C5329" w:rsidRPr="00115C46">
              <w:rPr>
                <w:rFonts w:ascii="Times New Roman" w:hAnsi="Times New Roman" w:cs="Times New Roman"/>
                <w:sz w:val="24"/>
                <w:szCs w:val="24"/>
              </w:rPr>
              <w:t>Anastasia</w:t>
            </w:r>
            <w:proofErr w:type="spellEnd"/>
            <w:r w:rsidR="001C5329" w:rsidRPr="00115C46">
              <w:rPr>
                <w:rFonts w:ascii="Times New Roman" w:hAnsi="Times New Roman" w:cs="Times New Roman"/>
                <w:sz w:val="24"/>
                <w:szCs w:val="24"/>
              </w:rPr>
              <w:t xml:space="preserve"> (PSD-MG), na CCJ.</w:t>
            </w:r>
          </w:p>
          <w:p w:rsidR="007E22FC" w:rsidRDefault="007E22FC" w:rsidP="00115C46">
            <w:pPr>
              <w:rPr>
                <w:rFonts w:ascii="Times New Roman" w:hAnsi="Times New Roman" w:cs="Times New Roman"/>
                <w:sz w:val="24"/>
                <w:szCs w:val="24"/>
                <w:u w:val="single"/>
              </w:rPr>
            </w:pPr>
          </w:p>
        </w:tc>
        <w:tc>
          <w:tcPr>
            <w:tcW w:w="3118" w:type="dxa"/>
          </w:tcPr>
          <w:p w:rsidR="007E22FC" w:rsidRDefault="007E22FC" w:rsidP="00115C46">
            <w:pPr>
              <w:rPr>
                <w:rFonts w:ascii="Times New Roman" w:hAnsi="Times New Roman" w:cs="Times New Roman"/>
                <w:sz w:val="24"/>
                <w:szCs w:val="24"/>
                <w:u w:val="single"/>
              </w:rPr>
            </w:pPr>
          </w:p>
        </w:tc>
        <w:tc>
          <w:tcPr>
            <w:tcW w:w="1985" w:type="dxa"/>
          </w:tcPr>
          <w:p w:rsidR="007E22FC" w:rsidRPr="001C5329" w:rsidRDefault="001C5329" w:rsidP="00115C46">
            <w:pPr>
              <w:rPr>
                <w:rFonts w:ascii="Times New Roman" w:hAnsi="Times New Roman" w:cs="Times New Roman"/>
                <w:sz w:val="24"/>
                <w:szCs w:val="24"/>
              </w:rPr>
            </w:pPr>
            <w:r w:rsidRPr="001C5329">
              <w:rPr>
                <w:rFonts w:ascii="Times New Roman" w:hAnsi="Times New Roman" w:cs="Times New Roman"/>
                <w:sz w:val="24"/>
                <w:szCs w:val="24"/>
              </w:rPr>
              <w:t>Péssima para os servidores</w:t>
            </w:r>
          </w:p>
        </w:tc>
      </w:tr>
      <w:tr w:rsidR="0024541F" w:rsidTr="0024541F">
        <w:tc>
          <w:tcPr>
            <w:tcW w:w="5778" w:type="dxa"/>
          </w:tcPr>
          <w:p w:rsidR="001C5329" w:rsidRPr="00115C46" w:rsidRDefault="001C5329" w:rsidP="001C5329">
            <w:pPr>
              <w:rPr>
                <w:rFonts w:ascii="Times New Roman" w:hAnsi="Times New Roman" w:cs="Times New Roman"/>
                <w:sz w:val="24"/>
                <w:szCs w:val="24"/>
              </w:rPr>
            </w:pPr>
            <w:r w:rsidRPr="00115C46">
              <w:rPr>
                <w:rFonts w:ascii="Times New Roman" w:hAnsi="Times New Roman" w:cs="Times New Roman"/>
                <w:b/>
                <w:sz w:val="24"/>
                <w:szCs w:val="24"/>
              </w:rPr>
              <w:t>PLS 116/17</w:t>
            </w:r>
            <w:r>
              <w:rPr>
                <w:rFonts w:ascii="Times New Roman" w:hAnsi="Times New Roman" w:cs="Times New Roman"/>
                <w:sz w:val="24"/>
                <w:szCs w:val="24"/>
              </w:rPr>
              <w:t xml:space="preserve"> - </w:t>
            </w:r>
            <w:r w:rsidRPr="00115C46">
              <w:rPr>
                <w:rFonts w:ascii="Times New Roman" w:hAnsi="Times New Roman" w:cs="Times New Roman"/>
                <w:sz w:val="24"/>
                <w:szCs w:val="24"/>
              </w:rPr>
              <w:t>Demissão por Insuficiência de Desempenho  - da senadora Maria do Carmo Alves (DEM-SE). Dispõe sobre a avaliação periódica dos servidores públicos da União, estados e municípios, e sobre os casos de exoneração por insuficiência de desempenho. Merece a luta contrária dos trabalhadores.</w:t>
            </w:r>
          </w:p>
          <w:p w:rsidR="001C5329" w:rsidRDefault="001C5329" w:rsidP="001C5329">
            <w:pPr>
              <w:pStyle w:val="PargrafodaLista"/>
              <w:rPr>
                <w:rFonts w:ascii="Times New Roman" w:hAnsi="Times New Roman" w:cs="Times New Roman"/>
                <w:sz w:val="24"/>
                <w:szCs w:val="24"/>
              </w:rPr>
            </w:pPr>
          </w:p>
          <w:p w:rsidR="001C5329" w:rsidRDefault="001C5329" w:rsidP="001C5329">
            <w:pPr>
              <w:pStyle w:val="PargrafodaLista"/>
              <w:numPr>
                <w:ilvl w:val="0"/>
                <w:numId w:val="9"/>
              </w:numPr>
              <w:rPr>
                <w:rFonts w:ascii="Times New Roman" w:hAnsi="Times New Roman" w:cs="Times New Roman"/>
                <w:sz w:val="24"/>
                <w:szCs w:val="24"/>
              </w:rPr>
            </w:pPr>
            <w:r w:rsidRPr="00115C46">
              <w:rPr>
                <w:rFonts w:ascii="Times New Roman" w:hAnsi="Times New Roman" w:cs="Times New Roman"/>
                <w:sz w:val="24"/>
                <w:szCs w:val="24"/>
              </w:rPr>
              <w:t xml:space="preserve">Em linhas gerais, o projeto prevê a demissão do servidor (federal, estadual ou </w:t>
            </w:r>
            <w:proofErr w:type="spellStart"/>
            <w:r w:rsidRPr="00115C46">
              <w:rPr>
                <w:rFonts w:ascii="Times New Roman" w:hAnsi="Times New Roman" w:cs="Times New Roman"/>
                <w:sz w:val="24"/>
                <w:szCs w:val="24"/>
              </w:rPr>
              <w:t>munipal</w:t>
            </w:r>
            <w:proofErr w:type="spellEnd"/>
            <w:r w:rsidRPr="00115C46">
              <w:rPr>
                <w:rFonts w:ascii="Times New Roman" w:hAnsi="Times New Roman" w:cs="Times New Roman"/>
                <w:sz w:val="24"/>
                <w:szCs w:val="24"/>
              </w:rPr>
              <w:t xml:space="preserve">) estável que atinja conceito N" (não atendimento, menos de 30%) em quatro avaliações consecutivas, ou que atinja, ao final de 10 avaliações, cinco </w:t>
            </w:r>
            <w:r w:rsidRPr="00115C46">
              <w:rPr>
                <w:rFonts w:ascii="Times New Roman" w:hAnsi="Times New Roman" w:cs="Times New Roman"/>
                <w:sz w:val="24"/>
                <w:szCs w:val="24"/>
              </w:rPr>
              <w:lastRenderedPageBreak/>
              <w:t xml:space="preserve">conceitos "N" ou "P" (atendimento parcial, menos de 50%) intercalados (fonte: Associação Nacional dos Servidores Públicos Federais Agrários - CNASI-AN) . </w:t>
            </w:r>
          </w:p>
          <w:p w:rsidR="00D47594" w:rsidRPr="00115C46" w:rsidRDefault="00D47594" w:rsidP="00D47594">
            <w:pPr>
              <w:pStyle w:val="PargrafodaLista"/>
              <w:rPr>
                <w:rFonts w:ascii="Times New Roman" w:hAnsi="Times New Roman" w:cs="Times New Roman"/>
                <w:sz w:val="24"/>
                <w:szCs w:val="24"/>
              </w:rPr>
            </w:pPr>
          </w:p>
          <w:p w:rsidR="001C5329" w:rsidRPr="00115C46" w:rsidRDefault="001C5329" w:rsidP="001C5329">
            <w:pPr>
              <w:rPr>
                <w:rFonts w:ascii="Times New Roman" w:hAnsi="Times New Roman" w:cs="Times New Roman"/>
                <w:sz w:val="24"/>
                <w:szCs w:val="24"/>
              </w:rPr>
            </w:pPr>
            <w:r w:rsidRPr="00115C46">
              <w:rPr>
                <w:rFonts w:ascii="Times New Roman" w:hAnsi="Times New Roman" w:cs="Times New Roman"/>
                <w:sz w:val="24"/>
                <w:szCs w:val="24"/>
              </w:rPr>
              <w:t xml:space="preserve">Situação hipotética </w:t>
            </w:r>
            <w:r>
              <w:rPr>
                <w:rFonts w:ascii="Times New Roman" w:hAnsi="Times New Roman" w:cs="Times New Roman"/>
                <w:sz w:val="24"/>
                <w:szCs w:val="24"/>
              </w:rPr>
              <w:t xml:space="preserve">exemplificada </w:t>
            </w:r>
            <w:r w:rsidRPr="00115C46">
              <w:rPr>
                <w:rFonts w:ascii="Times New Roman" w:hAnsi="Times New Roman" w:cs="Times New Roman"/>
                <w:sz w:val="24"/>
                <w:szCs w:val="24"/>
              </w:rPr>
              <w:t>pela CNASI-AN:</w:t>
            </w:r>
          </w:p>
          <w:p w:rsidR="001C5329" w:rsidRPr="00115C46" w:rsidRDefault="001C5329" w:rsidP="001C5329">
            <w:pPr>
              <w:pStyle w:val="PargrafodaLista"/>
              <w:numPr>
                <w:ilvl w:val="0"/>
                <w:numId w:val="10"/>
              </w:numPr>
              <w:rPr>
                <w:rFonts w:ascii="Times New Roman" w:hAnsi="Times New Roman" w:cs="Times New Roman"/>
                <w:sz w:val="24"/>
                <w:szCs w:val="24"/>
              </w:rPr>
            </w:pPr>
            <w:r w:rsidRPr="00115C46">
              <w:rPr>
                <w:rFonts w:ascii="Times New Roman" w:hAnsi="Times New Roman" w:cs="Times New Roman"/>
                <w:sz w:val="24"/>
                <w:szCs w:val="24"/>
              </w:rPr>
              <w:t>O chefe/comissão escolhe cinco dos 12 dos 12 critérios subjetivos que o projeto prevê;</w:t>
            </w:r>
          </w:p>
          <w:p w:rsidR="001C5329" w:rsidRPr="00115C46" w:rsidRDefault="001C5329" w:rsidP="001C5329">
            <w:pPr>
              <w:pStyle w:val="PargrafodaLista"/>
              <w:numPr>
                <w:ilvl w:val="0"/>
                <w:numId w:val="10"/>
              </w:numPr>
              <w:rPr>
                <w:rFonts w:ascii="Times New Roman" w:hAnsi="Times New Roman" w:cs="Times New Roman"/>
                <w:sz w:val="24"/>
                <w:szCs w:val="24"/>
              </w:rPr>
            </w:pPr>
            <w:r w:rsidRPr="00115C46">
              <w:rPr>
                <w:rFonts w:ascii="Times New Roman" w:hAnsi="Times New Roman" w:cs="Times New Roman"/>
                <w:sz w:val="24"/>
                <w:szCs w:val="24"/>
              </w:rPr>
              <w:t>Depois avalia, ao seu bel prazer, atribuindo nota inferior a 30% a quem se insurgir contra os desmandos e o aparelhamento político;</w:t>
            </w:r>
          </w:p>
          <w:p w:rsidR="001C5329" w:rsidRPr="00115C46" w:rsidRDefault="001C5329" w:rsidP="001C5329">
            <w:pPr>
              <w:pStyle w:val="PargrafodaLista"/>
              <w:numPr>
                <w:ilvl w:val="0"/>
                <w:numId w:val="10"/>
              </w:numPr>
              <w:rPr>
                <w:rFonts w:ascii="Times New Roman" w:hAnsi="Times New Roman" w:cs="Times New Roman"/>
                <w:sz w:val="24"/>
                <w:szCs w:val="24"/>
              </w:rPr>
            </w:pPr>
            <w:r w:rsidRPr="00115C46">
              <w:rPr>
                <w:rFonts w:ascii="Times New Roman" w:hAnsi="Times New Roman" w:cs="Times New Roman"/>
                <w:sz w:val="24"/>
                <w:szCs w:val="24"/>
              </w:rPr>
              <w:t>Repete a nota mínima em quatro avaliações consecutivas ou nota menor que 50% em cinco avaliações intercaladas durante o ciclo de 10 avaliações;</w:t>
            </w:r>
          </w:p>
          <w:p w:rsidR="001C5329" w:rsidRPr="00115C46" w:rsidRDefault="001C5329" w:rsidP="001C5329">
            <w:pPr>
              <w:pStyle w:val="PargrafodaLista"/>
              <w:numPr>
                <w:ilvl w:val="0"/>
                <w:numId w:val="10"/>
              </w:numPr>
              <w:rPr>
                <w:rFonts w:ascii="Times New Roman" w:hAnsi="Times New Roman" w:cs="Times New Roman"/>
                <w:sz w:val="24"/>
                <w:szCs w:val="24"/>
              </w:rPr>
            </w:pPr>
            <w:r w:rsidRPr="00115C46">
              <w:rPr>
                <w:rFonts w:ascii="Times New Roman" w:hAnsi="Times New Roman" w:cs="Times New Roman"/>
                <w:sz w:val="24"/>
                <w:szCs w:val="24"/>
              </w:rPr>
              <w:t>O governo te oferece uma possibilidade de recurso para dar um ar de "direito de defesa";</w:t>
            </w:r>
          </w:p>
          <w:p w:rsidR="001C5329" w:rsidRPr="00115C46" w:rsidRDefault="001C5329" w:rsidP="001C5329">
            <w:pPr>
              <w:pStyle w:val="PargrafodaLista"/>
              <w:numPr>
                <w:ilvl w:val="0"/>
                <w:numId w:val="10"/>
              </w:numPr>
              <w:rPr>
                <w:rFonts w:ascii="Times New Roman" w:hAnsi="Times New Roman" w:cs="Times New Roman"/>
                <w:sz w:val="24"/>
                <w:szCs w:val="24"/>
              </w:rPr>
            </w:pPr>
            <w:r w:rsidRPr="00115C46">
              <w:rPr>
                <w:rFonts w:ascii="Times New Roman" w:hAnsi="Times New Roman" w:cs="Times New Roman"/>
                <w:sz w:val="24"/>
                <w:szCs w:val="24"/>
              </w:rPr>
              <w:t>Abre-se um PAD - Processo Administrativo Disciplinar;</w:t>
            </w:r>
          </w:p>
          <w:p w:rsidR="001C5329" w:rsidRDefault="001C5329" w:rsidP="001C5329">
            <w:pPr>
              <w:pStyle w:val="PargrafodaLista"/>
              <w:numPr>
                <w:ilvl w:val="0"/>
                <w:numId w:val="10"/>
              </w:numPr>
              <w:rPr>
                <w:rFonts w:ascii="Times New Roman" w:hAnsi="Times New Roman" w:cs="Times New Roman"/>
                <w:sz w:val="24"/>
                <w:szCs w:val="24"/>
              </w:rPr>
            </w:pPr>
            <w:r w:rsidRPr="00115C46">
              <w:rPr>
                <w:rFonts w:ascii="Times New Roman" w:hAnsi="Times New Roman" w:cs="Times New Roman"/>
                <w:sz w:val="24"/>
                <w:szCs w:val="24"/>
              </w:rPr>
              <w:t>A portaria de exoneração do(a) servidor(a) é publicada no diário oficial.</w:t>
            </w:r>
            <w:r>
              <w:rPr>
                <w:rFonts w:ascii="Times New Roman" w:hAnsi="Times New Roman" w:cs="Times New Roman"/>
                <w:sz w:val="24"/>
                <w:szCs w:val="24"/>
              </w:rPr>
              <w:br/>
            </w:r>
          </w:p>
          <w:p w:rsidR="001C5329" w:rsidRDefault="001C5329" w:rsidP="001C5329">
            <w:pPr>
              <w:pStyle w:val="PargrafodaLista"/>
              <w:numPr>
                <w:ilvl w:val="0"/>
                <w:numId w:val="9"/>
              </w:numPr>
              <w:rPr>
                <w:rFonts w:ascii="Times New Roman" w:hAnsi="Times New Roman" w:cs="Times New Roman"/>
                <w:sz w:val="24"/>
                <w:szCs w:val="24"/>
              </w:rPr>
            </w:pPr>
            <w:r w:rsidRPr="00115C46">
              <w:rPr>
                <w:rFonts w:ascii="Times New Roman" w:hAnsi="Times New Roman" w:cs="Times New Roman"/>
                <w:sz w:val="24"/>
                <w:szCs w:val="24"/>
              </w:rPr>
              <w:t xml:space="preserve">"Depois é só terceirizar e aprovar tudo que necessite politicamente para benefício do governo de plantão e de seus patrocinadores eleitorais", conclui a CNASI-AN.  </w:t>
            </w:r>
            <w:r w:rsidRPr="00115C46">
              <w:rPr>
                <w:rFonts w:ascii="Times New Roman" w:hAnsi="Times New Roman" w:cs="Times New Roman"/>
                <w:sz w:val="24"/>
                <w:szCs w:val="24"/>
              </w:rPr>
              <w:br/>
            </w:r>
          </w:p>
          <w:p w:rsidR="007E22FC" w:rsidRDefault="007E22FC" w:rsidP="00115C46">
            <w:pPr>
              <w:rPr>
                <w:rFonts w:ascii="Times New Roman" w:hAnsi="Times New Roman" w:cs="Times New Roman"/>
                <w:sz w:val="24"/>
                <w:szCs w:val="24"/>
                <w:u w:val="single"/>
              </w:rPr>
            </w:pPr>
          </w:p>
        </w:tc>
        <w:tc>
          <w:tcPr>
            <w:tcW w:w="3119" w:type="dxa"/>
          </w:tcPr>
          <w:p w:rsidR="001C5329" w:rsidRPr="00115C46" w:rsidRDefault="009D734C" w:rsidP="001C5329">
            <w:pPr>
              <w:rPr>
                <w:rFonts w:ascii="Times New Roman" w:hAnsi="Times New Roman" w:cs="Times New Roman"/>
                <w:sz w:val="24"/>
                <w:szCs w:val="24"/>
              </w:rPr>
            </w:pPr>
            <w:r>
              <w:rPr>
                <w:rFonts w:ascii="Times New Roman" w:hAnsi="Times New Roman" w:cs="Times New Roman"/>
                <w:sz w:val="24"/>
                <w:szCs w:val="24"/>
              </w:rPr>
              <w:lastRenderedPageBreak/>
              <w:t>A</w:t>
            </w:r>
            <w:r w:rsidR="001C5329" w:rsidRPr="00115C46">
              <w:rPr>
                <w:rFonts w:ascii="Times New Roman" w:hAnsi="Times New Roman" w:cs="Times New Roman"/>
                <w:sz w:val="24"/>
                <w:szCs w:val="24"/>
              </w:rPr>
              <w:t>guarda</w:t>
            </w:r>
            <w:r w:rsidR="001C5329">
              <w:rPr>
                <w:rFonts w:ascii="Times New Roman" w:hAnsi="Times New Roman" w:cs="Times New Roman"/>
                <w:sz w:val="24"/>
                <w:szCs w:val="24"/>
              </w:rPr>
              <w:t xml:space="preserve"> deliberação </w:t>
            </w:r>
            <w:r w:rsidR="001C5329" w:rsidRPr="00115C46">
              <w:rPr>
                <w:rFonts w:ascii="Times New Roman" w:hAnsi="Times New Roman" w:cs="Times New Roman"/>
                <w:sz w:val="24"/>
                <w:szCs w:val="24"/>
              </w:rPr>
              <w:t>no plenário.</w:t>
            </w:r>
          </w:p>
          <w:p w:rsidR="007E22FC" w:rsidRDefault="007E22FC" w:rsidP="00115C46">
            <w:pPr>
              <w:rPr>
                <w:rFonts w:ascii="Times New Roman" w:hAnsi="Times New Roman" w:cs="Times New Roman"/>
                <w:sz w:val="24"/>
                <w:szCs w:val="24"/>
                <w:u w:val="single"/>
              </w:rPr>
            </w:pPr>
          </w:p>
        </w:tc>
        <w:tc>
          <w:tcPr>
            <w:tcW w:w="3118" w:type="dxa"/>
          </w:tcPr>
          <w:p w:rsidR="007E22FC" w:rsidRDefault="007E22FC" w:rsidP="00115C46">
            <w:pPr>
              <w:rPr>
                <w:rFonts w:ascii="Times New Roman" w:hAnsi="Times New Roman" w:cs="Times New Roman"/>
                <w:sz w:val="24"/>
                <w:szCs w:val="24"/>
                <w:u w:val="single"/>
              </w:rPr>
            </w:pPr>
          </w:p>
        </w:tc>
        <w:tc>
          <w:tcPr>
            <w:tcW w:w="1985" w:type="dxa"/>
          </w:tcPr>
          <w:p w:rsidR="007E22FC" w:rsidRPr="001C5329" w:rsidRDefault="001C5329" w:rsidP="00115C46">
            <w:pPr>
              <w:rPr>
                <w:rFonts w:ascii="Times New Roman" w:hAnsi="Times New Roman" w:cs="Times New Roman"/>
                <w:sz w:val="24"/>
                <w:szCs w:val="24"/>
              </w:rPr>
            </w:pPr>
            <w:r w:rsidRPr="001C5329">
              <w:rPr>
                <w:rFonts w:ascii="Times New Roman" w:hAnsi="Times New Roman" w:cs="Times New Roman"/>
                <w:sz w:val="24"/>
                <w:szCs w:val="24"/>
              </w:rPr>
              <w:t>Péssima para os servidores</w:t>
            </w:r>
          </w:p>
        </w:tc>
      </w:tr>
      <w:tr w:rsidR="0024541F" w:rsidTr="0024541F">
        <w:tc>
          <w:tcPr>
            <w:tcW w:w="5778" w:type="dxa"/>
          </w:tcPr>
          <w:p w:rsidR="001C5329" w:rsidRPr="00340350" w:rsidRDefault="001C5329" w:rsidP="001C5329">
            <w:pPr>
              <w:ind w:left="360"/>
              <w:rPr>
                <w:rFonts w:ascii="Times New Roman" w:hAnsi="Times New Roman" w:cs="Times New Roman"/>
                <w:b/>
                <w:sz w:val="24"/>
                <w:szCs w:val="24"/>
              </w:rPr>
            </w:pPr>
            <w:r w:rsidRPr="00340350">
              <w:rPr>
                <w:rFonts w:ascii="Times New Roman" w:hAnsi="Times New Roman" w:cs="Times New Roman"/>
                <w:b/>
                <w:sz w:val="24"/>
                <w:szCs w:val="24"/>
              </w:rPr>
              <w:lastRenderedPageBreak/>
              <w:t xml:space="preserve">PLS 228/2018 </w:t>
            </w:r>
          </w:p>
          <w:p w:rsidR="001C5329" w:rsidRDefault="001C5329" w:rsidP="001C5329">
            <w:pPr>
              <w:ind w:left="360"/>
              <w:rPr>
                <w:rFonts w:ascii="Times New Roman" w:hAnsi="Times New Roman" w:cs="Times New Roman"/>
                <w:sz w:val="24"/>
                <w:szCs w:val="24"/>
              </w:rPr>
            </w:pPr>
            <w:r w:rsidRPr="00340350">
              <w:rPr>
                <w:rFonts w:ascii="Times New Roman" w:hAnsi="Times New Roman" w:cs="Times New Roman"/>
                <w:sz w:val="24"/>
                <w:szCs w:val="24"/>
              </w:rPr>
              <w:t xml:space="preserve">Autor: Comissão de Direitos Humanos e Legislação </w:t>
            </w:r>
            <w:r w:rsidRPr="00340350">
              <w:rPr>
                <w:rFonts w:ascii="Times New Roman" w:hAnsi="Times New Roman" w:cs="Times New Roman"/>
                <w:sz w:val="24"/>
                <w:szCs w:val="24"/>
              </w:rPr>
              <w:lastRenderedPageBreak/>
              <w:t>Participativa</w:t>
            </w:r>
            <w:r>
              <w:rPr>
                <w:rFonts w:ascii="Times New Roman" w:hAnsi="Times New Roman" w:cs="Times New Roman"/>
                <w:sz w:val="24"/>
                <w:szCs w:val="24"/>
              </w:rPr>
              <w:t>.</w:t>
            </w:r>
          </w:p>
          <w:p w:rsidR="001C5329" w:rsidRPr="00340350" w:rsidRDefault="001C5329" w:rsidP="001C5329">
            <w:pPr>
              <w:ind w:left="360"/>
              <w:rPr>
                <w:rFonts w:ascii="Times New Roman" w:hAnsi="Times New Roman" w:cs="Times New Roman"/>
                <w:sz w:val="24"/>
                <w:szCs w:val="24"/>
              </w:rPr>
            </w:pPr>
          </w:p>
          <w:p w:rsidR="007E22FC" w:rsidRDefault="001C5329" w:rsidP="001C5329">
            <w:pPr>
              <w:rPr>
                <w:rFonts w:ascii="Times New Roman" w:hAnsi="Times New Roman" w:cs="Times New Roman"/>
                <w:sz w:val="24"/>
                <w:szCs w:val="24"/>
                <w:u w:val="single"/>
              </w:rPr>
            </w:pPr>
            <w:proofErr w:type="spellStart"/>
            <w:r>
              <w:rPr>
                <w:rFonts w:ascii="Times New Roman" w:hAnsi="Times New Roman" w:cs="Times New Roman"/>
                <w:sz w:val="24"/>
                <w:szCs w:val="24"/>
              </w:rPr>
              <w:t>Data-base</w:t>
            </w:r>
            <w:proofErr w:type="spellEnd"/>
            <w:r>
              <w:rPr>
                <w:rFonts w:ascii="Times New Roman" w:hAnsi="Times New Roman" w:cs="Times New Roman"/>
                <w:sz w:val="24"/>
                <w:szCs w:val="24"/>
              </w:rPr>
              <w:t xml:space="preserve">. </w:t>
            </w:r>
            <w:r w:rsidRPr="00340350">
              <w:rPr>
                <w:rFonts w:ascii="Times New Roman" w:hAnsi="Times New Roman" w:cs="Times New Roman"/>
                <w:sz w:val="24"/>
                <w:szCs w:val="24"/>
              </w:rPr>
              <w:t xml:space="preserve">Altera a Lei nº 1.079, de 10 de abril de 1950, e o Decreto-Lei nº 201, de 27 de fevereiro de 1967, para tipificar como crime de responsabilidade a omissão no envio ao Poder Legislativo da proposta de revisão geral anual da remuneração e do subsídio dos agentes públicos. </w:t>
            </w:r>
            <w:proofErr w:type="spellStart"/>
            <w:r w:rsidRPr="00340350">
              <w:rPr>
                <w:rFonts w:ascii="Times New Roman" w:hAnsi="Times New Roman" w:cs="Times New Roman"/>
                <w:sz w:val="24"/>
                <w:szCs w:val="24"/>
              </w:rPr>
              <w:t>ipifica</w:t>
            </w:r>
            <w:proofErr w:type="spellEnd"/>
            <w:r w:rsidRPr="00340350">
              <w:rPr>
                <w:rFonts w:ascii="Times New Roman" w:hAnsi="Times New Roman" w:cs="Times New Roman"/>
                <w:sz w:val="24"/>
                <w:szCs w:val="24"/>
              </w:rPr>
              <w:t xml:space="preserve"> como crime de responsabilidade a omissão do Chefe do Poder Executivo em propor a revisão salarial anual dos agentes públicos (CF art. 37, X).</w:t>
            </w:r>
          </w:p>
        </w:tc>
        <w:tc>
          <w:tcPr>
            <w:tcW w:w="3119" w:type="dxa"/>
          </w:tcPr>
          <w:p w:rsidR="001C5329" w:rsidRPr="00340350" w:rsidRDefault="001C5329" w:rsidP="001C5329">
            <w:pPr>
              <w:ind w:left="360"/>
              <w:rPr>
                <w:rFonts w:ascii="Times New Roman" w:hAnsi="Times New Roman" w:cs="Times New Roman"/>
                <w:sz w:val="24"/>
                <w:szCs w:val="24"/>
              </w:rPr>
            </w:pPr>
            <w:r w:rsidRPr="00340350">
              <w:rPr>
                <w:rFonts w:ascii="Times New Roman" w:hAnsi="Times New Roman" w:cs="Times New Roman"/>
                <w:sz w:val="24"/>
                <w:szCs w:val="24"/>
              </w:rPr>
              <w:lastRenderedPageBreak/>
              <w:t xml:space="preserve">Tramita na </w:t>
            </w:r>
            <w:r w:rsidR="009D734C">
              <w:rPr>
                <w:rFonts w:ascii="Times New Roman" w:hAnsi="Times New Roman" w:cs="Times New Roman"/>
                <w:sz w:val="24"/>
                <w:szCs w:val="24"/>
              </w:rPr>
              <w:t>CCJ</w:t>
            </w:r>
            <w:r w:rsidRPr="00340350">
              <w:rPr>
                <w:rFonts w:ascii="Times New Roman" w:hAnsi="Times New Roman" w:cs="Times New Roman"/>
                <w:sz w:val="24"/>
                <w:szCs w:val="24"/>
              </w:rPr>
              <w:t xml:space="preserve">, aguardando designação de </w:t>
            </w:r>
            <w:r w:rsidRPr="00340350">
              <w:rPr>
                <w:rFonts w:ascii="Times New Roman" w:hAnsi="Times New Roman" w:cs="Times New Roman"/>
                <w:sz w:val="24"/>
                <w:szCs w:val="24"/>
              </w:rPr>
              <w:lastRenderedPageBreak/>
              <w:t xml:space="preserve">relator desde o início da atual legislatura.  </w:t>
            </w:r>
          </w:p>
          <w:p w:rsidR="007E22FC" w:rsidRDefault="007E22FC" w:rsidP="00115C46">
            <w:pPr>
              <w:rPr>
                <w:rFonts w:ascii="Times New Roman" w:hAnsi="Times New Roman" w:cs="Times New Roman"/>
                <w:sz w:val="24"/>
                <w:szCs w:val="24"/>
                <w:u w:val="single"/>
              </w:rPr>
            </w:pPr>
          </w:p>
        </w:tc>
        <w:tc>
          <w:tcPr>
            <w:tcW w:w="3118" w:type="dxa"/>
          </w:tcPr>
          <w:p w:rsidR="007E22FC" w:rsidRDefault="007E22FC" w:rsidP="00115C46">
            <w:pPr>
              <w:rPr>
                <w:rFonts w:ascii="Times New Roman" w:hAnsi="Times New Roman" w:cs="Times New Roman"/>
                <w:sz w:val="24"/>
                <w:szCs w:val="24"/>
                <w:u w:val="single"/>
              </w:rPr>
            </w:pPr>
          </w:p>
        </w:tc>
        <w:tc>
          <w:tcPr>
            <w:tcW w:w="1985" w:type="dxa"/>
          </w:tcPr>
          <w:p w:rsidR="007E22FC" w:rsidRPr="001C5329" w:rsidRDefault="001C5329" w:rsidP="00115C46">
            <w:pPr>
              <w:rPr>
                <w:rFonts w:ascii="Times New Roman" w:hAnsi="Times New Roman" w:cs="Times New Roman"/>
                <w:sz w:val="24"/>
                <w:szCs w:val="24"/>
              </w:rPr>
            </w:pPr>
            <w:r w:rsidRPr="001C5329">
              <w:rPr>
                <w:rFonts w:ascii="Times New Roman" w:hAnsi="Times New Roman" w:cs="Times New Roman"/>
                <w:sz w:val="24"/>
                <w:szCs w:val="24"/>
              </w:rPr>
              <w:t>Ótima para os servidores</w:t>
            </w:r>
          </w:p>
        </w:tc>
      </w:tr>
      <w:tr w:rsidR="0024541F" w:rsidTr="0024541F">
        <w:tc>
          <w:tcPr>
            <w:tcW w:w="5778" w:type="dxa"/>
          </w:tcPr>
          <w:p w:rsidR="001C5329" w:rsidRPr="00340350" w:rsidRDefault="001C5329" w:rsidP="001C5329">
            <w:pPr>
              <w:ind w:left="360"/>
              <w:rPr>
                <w:rFonts w:ascii="Times New Roman" w:hAnsi="Times New Roman" w:cs="Times New Roman"/>
                <w:b/>
                <w:sz w:val="24"/>
                <w:szCs w:val="24"/>
              </w:rPr>
            </w:pPr>
            <w:r w:rsidRPr="00340350">
              <w:rPr>
                <w:rFonts w:ascii="Times New Roman" w:hAnsi="Times New Roman" w:cs="Times New Roman"/>
                <w:b/>
                <w:sz w:val="24"/>
                <w:szCs w:val="24"/>
              </w:rPr>
              <w:lastRenderedPageBreak/>
              <w:t>PLS 711/2019</w:t>
            </w:r>
          </w:p>
          <w:p w:rsidR="001C5329" w:rsidRPr="00340350" w:rsidRDefault="001C5329" w:rsidP="001C5329">
            <w:pPr>
              <w:ind w:left="360"/>
              <w:rPr>
                <w:rFonts w:ascii="Times New Roman" w:hAnsi="Times New Roman" w:cs="Times New Roman"/>
                <w:sz w:val="24"/>
                <w:szCs w:val="24"/>
              </w:rPr>
            </w:pPr>
            <w:r w:rsidRPr="00340350">
              <w:rPr>
                <w:rFonts w:ascii="Times New Roman" w:hAnsi="Times New Roman" w:cs="Times New Roman"/>
                <w:sz w:val="24"/>
                <w:szCs w:val="24"/>
              </w:rPr>
              <w:t xml:space="preserve">Autor: Senador Antônio </w:t>
            </w:r>
            <w:proofErr w:type="spellStart"/>
            <w:r w:rsidRPr="00340350">
              <w:rPr>
                <w:rFonts w:ascii="Times New Roman" w:hAnsi="Times New Roman" w:cs="Times New Roman"/>
                <w:sz w:val="24"/>
                <w:szCs w:val="24"/>
              </w:rPr>
              <w:t>Anastasia</w:t>
            </w:r>
            <w:proofErr w:type="spellEnd"/>
            <w:r w:rsidRPr="00340350">
              <w:rPr>
                <w:rFonts w:ascii="Times New Roman" w:hAnsi="Times New Roman" w:cs="Times New Roman"/>
                <w:sz w:val="24"/>
                <w:szCs w:val="24"/>
              </w:rPr>
              <w:t xml:space="preserve"> (PSD/MG) </w:t>
            </w:r>
          </w:p>
          <w:p w:rsidR="001C5329" w:rsidRPr="00340350" w:rsidRDefault="001C5329" w:rsidP="001C5329">
            <w:pPr>
              <w:ind w:left="360"/>
              <w:rPr>
                <w:rFonts w:ascii="Times New Roman" w:hAnsi="Times New Roman" w:cs="Times New Roman"/>
                <w:sz w:val="24"/>
                <w:szCs w:val="24"/>
              </w:rPr>
            </w:pPr>
            <w:r>
              <w:rPr>
                <w:rFonts w:ascii="Times New Roman" w:hAnsi="Times New Roman" w:cs="Times New Roman"/>
                <w:sz w:val="24"/>
                <w:szCs w:val="24"/>
              </w:rPr>
              <w:t xml:space="preserve">Negociação coletiva. </w:t>
            </w:r>
            <w:r w:rsidRPr="00340350">
              <w:rPr>
                <w:rFonts w:ascii="Times New Roman" w:hAnsi="Times New Roman" w:cs="Times New Roman"/>
                <w:sz w:val="24"/>
                <w:szCs w:val="24"/>
              </w:rPr>
              <w:t>Estabelece as normas gerais para a negociação coletiva na administração pública direta, nas autarquias e fundações públicas dos Poderes da União, dos Estados, do Distrito Federal e dos Municípios, como mecanismo permanente de prevenção e de solução de conflitos. Visa a efetivação da Convenção 151, da Organização Internacional do Trabalho (OIT), ratificada pelo Congresso Nacional.</w:t>
            </w:r>
          </w:p>
          <w:p w:rsidR="007E22FC" w:rsidRDefault="007E22FC" w:rsidP="00115C46">
            <w:pPr>
              <w:rPr>
                <w:rFonts w:ascii="Times New Roman" w:hAnsi="Times New Roman" w:cs="Times New Roman"/>
                <w:sz w:val="24"/>
                <w:szCs w:val="24"/>
                <w:u w:val="single"/>
              </w:rPr>
            </w:pPr>
          </w:p>
        </w:tc>
        <w:tc>
          <w:tcPr>
            <w:tcW w:w="3119" w:type="dxa"/>
          </w:tcPr>
          <w:p w:rsidR="001C5329" w:rsidRPr="00340350" w:rsidRDefault="009D734C" w:rsidP="001C5329">
            <w:pPr>
              <w:ind w:left="360"/>
              <w:rPr>
                <w:rFonts w:ascii="Times New Roman" w:hAnsi="Times New Roman" w:cs="Times New Roman"/>
                <w:sz w:val="24"/>
                <w:szCs w:val="24"/>
              </w:rPr>
            </w:pPr>
            <w:r>
              <w:rPr>
                <w:rFonts w:ascii="Times New Roman" w:hAnsi="Times New Roman" w:cs="Times New Roman"/>
                <w:sz w:val="24"/>
                <w:szCs w:val="24"/>
              </w:rPr>
              <w:t xml:space="preserve">Encontra-se na CCJ, tendo como relator o senador </w:t>
            </w:r>
            <w:r w:rsidR="001C5329" w:rsidRPr="00340350">
              <w:rPr>
                <w:rFonts w:ascii="Times New Roman" w:hAnsi="Times New Roman" w:cs="Times New Roman"/>
                <w:sz w:val="24"/>
                <w:szCs w:val="24"/>
              </w:rPr>
              <w:t>Jaques Wagner (PT/BA).</w:t>
            </w:r>
          </w:p>
          <w:p w:rsidR="007E22FC" w:rsidRDefault="007E22FC" w:rsidP="00115C46">
            <w:pPr>
              <w:rPr>
                <w:rFonts w:ascii="Times New Roman" w:hAnsi="Times New Roman" w:cs="Times New Roman"/>
                <w:sz w:val="24"/>
                <w:szCs w:val="24"/>
                <w:u w:val="single"/>
              </w:rPr>
            </w:pPr>
          </w:p>
        </w:tc>
        <w:tc>
          <w:tcPr>
            <w:tcW w:w="3118" w:type="dxa"/>
          </w:tcPr>
          <w:p w:rsidR="007E22FC" w:rsidRDefault="007E22FC" w:rsidP="00115C46">
            <w:pPr>
              <w:rPr>
                <w:rFonts w:ascii="Times New Roman" w:hAnsi="Times New Roman" w:cs="Times New Roman"/>
                <w:sz w:val="24"/>
                <w:szCs w:val="24"/>
                <w:u w:val="single"/>
              </w:rPr>
            </w:pPr>
          </w:p>
        </w:tc>
        <w:tc>
          <w:tcPr>
            <w:tcW w:w="1985" w:type="dxa"/>
          </w:tcPr>
          <w:p w:rsidR="007E22FC" w:rsidRPr="001C5329" w:rsidRDefault="001C5329" w:rsidP="00115C46">
            <w:pPr>
              <w:rPr>
                <w:rFonts w:ascii="Times New Roman" w:hAnsi="Times New Roman" w:cs="Times New Roman"/>
                <w:sz w:val="24"/>
                <w:szCs w:val="24"/>
              </w:rPr>
            </w:pPr>
            <w:r w:rsidRPr="001C5329">
              <w:rPr>
                <w:rFonts w:ascii="Times New Roman" w:hAnsi="Times New Roman" w:cs="Times New Roman"/>
                <w:sz w:val="24"/>
                <w:szCs w:val="24"/>
              </w:rPr>
              <w:t>Ótima para os servidores.</w:t>
            </w:r>
          </w:p>
        </w:tc>
      </w:tr>
      <w:tr w:rsidR="0024541F" w:rsidTr="0024541F">
        <w:tc>
          <w:tcPr>
            <w:tcW w:w="5778" w:type="dxa"/>
          </w:tcPr>
          <w:p w:rsidR="001C5329" w:rsidRPr="00115C46" w:rsidRDefault="001C5329" w:rsidP="001C5329">
            <w:pPr>
              <w:rPr>
                <w:rFonts w:ascii="Times New Roman" w:hAnsi="Times New Roman" w:cs="Times New Roman"/>
                <w:sz w:val="24"/>
                <w:szCs w:val="24"/>
              </w:rPr>
            </w:pPr>
            <w:r w:rsidRPr="00115C46">
              <w:rPr>
                <w:rFonts w:ascii="Times New Roman" w:hAnsi="Times New Roman" w:cs="Times New Roman"/>
                <w:b/>
                <w:sz w:val="24"/>
                <w:szCs w:val="24"/>
              </w:rPr>
              <w:t>PLP 51/19</w:t>
            </w:r>
            <w:r>
              <w:rPr>
                <w:rFonts w:ascii="Times New Roman" w:hAnsi="Times New Roman" w:cs="Times New Roman"/>
                <w:sz w:val="24"/>
                <w:szCs w:val="24"/>
              </w:rPr>
              <w:t xml:space="preserve"> - </w:t>
            </w:r>
            <w:r w:rsidRPr="00115C46">
              <w:rPr>
                <w:rFonts w:ascii="Times New Roman" w:hAnsi="Times New Roman" w:cs="Times New Roman"/>
                <w:sz w:val="24"/>
                <w:szCs w:val="24"/>
              </w:rPr>
              <w:t xml:space="preserve">Demissão por Insuficiência de Desempenho - do deputado Luiz Philippe de </w:t>
            </w:r>
            <w:proofErr w:type="spellStart"/>
            <w:r w:rsidRPr="00115C46">
              <w:rPr>
                <w:rFonts w:ascii="Times New Roman" w:hAnsi="Times New Roman" w:cs="Times New Roman"/>
                <w:sz w:val="24"/>
                <w:szCs w:val="24"/>
              </w:rPr>
              <w:t>Orleans</w:t>
            </w:r>
            <w:proofErr w:type="spellEnd"/>
            <w:r w:rsidRPr="00115C46">
              <w:rPr>
                <w:rFonts w:ascii="Times New Roman" w:hAnsi="Times New Roman" w:cs="Times New Roman"/>
                <w:sz w:val="24"/>
                <w:szCs w:val="24"/>
              </w:rPr>
              <w:t xml:space="preserve"> e Bragança (PSL-SP). Regulamenta o inciso III do § 1º do art. 41 da Constituição Federal, para disciplinar o procedimento de avaliação periódica de desempenho de servidores públicos estáveis das administrações diretas, autárquicas e </w:t>
            </w:r>
            <w:proofErr w:type="spellStart"/>
            <w:r w:rsidRPr="00115C46">
              <w:rPr>
                <w:rFonts w:ascii="Times New Roman" w:hAnsi="Times New Roman" w:cs="Times New Roman"/>
                <w:sz w:val="24"/>
                <w:szCs w:val="24"/>
              </w:rPr>
              <w:t>fundacionais</w:t>
            </w:r>
            <w:proofErr w:type="spellEnd"/>
            <w:r w:rsidRPr="00115C46">
              <w:rPr>
                <w:rFonts w:ascii="Times New Roman" w:hAnsi="Times New Roman" w:cs="Times New Roman"/>
                <w:sz w:val="24"/>
                <w:szCs w:val="24"/>
              </w:rPr>
              <w:t xml:space="preserve"> da União, estados, Distrito Federal e municípios. Merece a luta contrária dos trabalhadores.</w:t>
            </w:r>
          </w:p>
          <w:p w:rsidR="001C5329" w:rsidRPr="006337C7" w:rsidRDefault="001C5329" w:rsidP="001C5329">
            <w:pPr>
              <w:rPr>
                <w:rFonts w:ascii="Times New Roman" w:hAnsi="Times New Roman" w:cs="Times New Roman"/>
                <w:sz w:val="24"/>
                <w:szCs w:val="24"/>
              </w:rPr>
            </w:pPr>
            <w:r w:rsidRPr="006337C7">
              <w:rPr>
                <w:rFonts w:ascii="Times New Roman" w:hAnsi="Times New Roman" w:cs="Times New Roman"/>
                <w:sz w:val="24"/>
                <w:szCs w:val="24"/>
              </w:rPr>
              <w:t>Principais pontos da proposta:</w:t>
            </w:r>
          </w:p>
          <w:p w:rsidR="001C5329" w:rsidRPr="006337C7" w:rsidRDefault="001C5329" w:rsidP="001C5329">
            <w:pPr>
              <w:pStyle w:val="PargrafodaLista"/>
              <w:numPr>
                <w:ilvl w:val="0"/>
                <w:numId w:val="9"/>
              </w:numPr>
              <w:rPr>
                <w:rFonts w:ascii="Times New Roman" w:hAnsi="Times New Roman" w:cs="Times New Roman"/>
                <w:sz w:val="24"/>
                <w:szCs w:val="24"/>
              </w:rPr>
            </w:pPr>
            <w:r w:rsidRPr="006337C7">
              <w:rPr>
                <w:rFonts w:ascii="Times New Roman" w:hAnsi="Times New Roman" w:cs="Times New Roman"/>
                <w:sz w:val="24"/>
                <w:szCs w:val="24"/>
              </w:rPr>
              <w:lastRenderedPageBreak/>
              <w:t xml:space="preserve"> O servidor público estável com desempenho insatisfatório em duas avaliações periódicas consecutivas ou em três avaliações alternadas perderá o cargo público. </w:t>
            </w:r>
          </w:p>
          <w:p w:rsidR="001C5329" w:rsidRPr="006337C7" w:rsidRDefault="001C5329" w:rsidP="001C5329">
            <w:pPr>
              <w:pStyle w:val="PargrafodaLista"/>
              <w:numPr>
                <w:ilvl w:val="0"/>
                <w:numId w:val="9"/>
              </w:numPr>
              <w:rPr>
                <w:rFonts w:ascii="Times New Roman" w:hAnsi="Times New Roman" w:cs="Times New Roman"/>
                <w:sz w:val="24"/>
                <w:szCs w:val="24"/>
              </w:rPr>
            </w:pPr>
            <w:r w:rsidRPr="006337C7">
              <w:rPr>
                <w:rFonts w:ascii="Times New Roman" w:hAnsi="Times New Roman" w:cs="Times New Roman"/>
                <w:sz w:val="24"/>
                <w:szCs w:val="24"/>
              </w:rPr>
              <w:t>Caberá à unidade de assessoramento jurídico do órgão ou entidade pública realizar controle prévio da legalidade do processo.</w:t>
            </w:r>
          </w:p>
          <w:p w:rsidR="001C5329" w:rsidRPr="006337C7" w:rsidRDefault="001C5329" w:rsidP="001C5329">
            <w:pPr>
              <w:pStyle w:val="PargrafodaLista"/>
              <w:numPr>
                <w:ilvl w:val="0"/>
                <w:numId w:val="9"/>
              </w:numPr>
              <w:rPr>
                <w:rFonts w:ascii="Times New Roman" w:hAnsi="Times New Roman" w:cs="Times New Roman"/>
                <w:sz w:val="24"/>
                <w:szCs w:val="24"/>
              </w:rPr>
            </w:pPr>
            <w:r w:rsidRPr="006337C7">
              <w:rPr>
                <w:rFonts w:ascii="Times New Roman" w:hAnsi="Times New Roman" w:cs="Times New Roman"/>
                <w:sz w:val="24"/>
                <w:szCs w:val="24"/>
              </w:rPr>
              <w:t xml:space="preserve">O texto estabelece “assiduidade e pontualidade”, “presteza e iniciativa”, “qualidade e tempestividade do trabalho” e “produtividade do trabalho” como critérios para a avaliação de desempenho pela chefia imediata. </w:t>
            </w:r>
          </w:p>
          <w:p w:rsidR="001C5329" w:rsidRPr="006337C7" w:rsidRDefault="001C5329" w:rsidP="001C5329">
            <w:pPr>
              <w:pStyle w:val="PargrafodaLista"/>
              <w:numPr>
                <w:ilvl w:val="0"/>
                <w:numId w:val="9"/>
              </w:numPr>
              <w:rPr>
                <w:rFonts w:ascii="Times New Roman" w:hAnsi="Times New Roman" w:cs="Times New Roman"/>
                <w:sz w:val="24"/>
                <w:szCs w:val="24"/>
              </w:rPr>
            </w:pPr>
            <w:r w:rsidRPr="006337C7">
              <w:rPr>
                <w:rFonts w:ascii="Times New Roman" w:hAnsi="Times New Roman" w:cs="Times New Roman"/>
                <w:sz w:val="24"/>
                <w:szCs w:val="24"/>
              </w:rPr>
              <w:t>Deverá ser elaborado um plano de avaliação, com a descrição das atividades e a especificação das metas de cada servidor.</w:t>
            </w:r>
          </w:p>
          <w:p w:rsidR="001C5329" w:rsidRPr="00115C46" w:rsidRDefault="001C5329" w:rsidP="001C5329">
            <w:pPr>
              <w:pStyle w:val="PargrafodaLista"/>
              <w:numPr>
                <w:ilvl w:val="0"/>
                <w:numId w:val="9"/>
              </w:numPr>
            </w:pPr>
            <w:r w:rsidRPr="006337C7">
              <w:rPr>
                <w:rFonts w:ascii="Times New Roman" w:hAnsi="Times New Roman" w:cs="Times New Roman"/>
                <w:sz w:val="24"/>
                <w:szCs w:val="24"/>
              </w:rPr>
              <w:t xml:space="preserve">Aqueles que não alcançarem 70% do total da nota máxima terão o desempenho considerado insatisfatório. </w:t>
            </w:r>
          </w:p>
          <w:p w:rsidR="007E22FC" w:rsidRDefault="007E22FC" w:rsidP="00115C46">
            <w:pPr>
              <w:rPr>
                <w:rFonts w:ascii="Times New Roman" w:hAnsi="Times New Roman" w:cs="Times New Roman"/>
                <w:sz w:val="24"/>
                <w:szCs w:val="24"/>
                <w:u w:val="single"/>
              </w:rPr>
            </w:pPr>
          </w:p>
        </w:tc>
        <w:tc>
          <w:tcPr>
            <w:tcW w:w="3119" w:type="dxa"/>
          </w:tcPr>
          <w:p w:rsidR="007E22FC" w:rsidRDefault="007E22FC" w:rsidP="00115C46">
            <w:pPr>
              <w:rPr>
                <w:rFonts w:ascii="Times New Roman" w:hAnsi="Times New Roman" w:cs="Times New Roman"/>
                <w:sz w:val="24"/>
                <w:szCs w:val="24"/>
                <w:u w:val="single"/>
              </w:rPr>
            </w:pPr>
          </w:p>
        </w:tc>
        <w:tc>
          <w:tcPr>
            <w:tcW w:w="3118" w:type="dxa"/>
          </w:tcPr>
          <w:p w:rsidR="001C5329" w:rsidRDefault="009D734C" w:rsidP="001C5329">
            <w:pPr>
              <w:rPr>
                <w:rFonts w:ascii="Times New Roman" w:hAnsi="Times New Roman" w:cs="Times New Roman"/>
                <w:sz w:val="24"/>
                <w:szCs w:val="24"/>
              </w:rPr>
            </w:pPr>
            <w:r>
              <w:rPr>
                <w:rFonts w:ascii="Times New Roman" w:hAnsi="Times New Roman" w:cs="Times New Roman"/>
                <w:sz w:val="24"/>
                <w:szCs w:val="24"/>
              </w:rPr>
              <w:t>A</w:t>
            </w:r>
            <w:r w:rsidR="001C5329" w:rsidRPr="00115C46">
              <w:rPr>
                <w:rFonts w:ascii="Times New Roman" w:hAnsi="Times New Roman" w:cs="Times New Roman"/>
                <w:sz w:val="24"/>
                <w:szCs w:val="24"/>
              </w:rPr>
              <w:t>guarda distribuição na Comissão de Trabalho.</w:t>
            </w:r>
          </w:p>
          <w:p w:rsidR="007E22FC" w:rsidRDefault="007E22FC" w:rsidP="00115C46">
            <w:pPr>
              <w:rPr>
                <w:rFonts w:ascii="Times New Roman" w:hAnsi="Times New Roman" w:cs="Times New Roman"/>
                <w:sz w:val="24"/>
                <w:szCs w:val="24"/>
                <w:u w:val="single"/>
              </w:rPr>
            </w:pPr>
          </w:p>
        </w:tc>
        <w:tc>
          <w:tcPr>
            <w:tcW w:w="1985" w:type="dxa"/>
          </w:tcPr>
          <w:p w:rsidR="007E22FC" w:rsidRPr="00F012D1" w:rsidRDefault="00F012D1" w:rsidP="00115C46">
            <w:pPr>
              <w:rPr>
                <w:rFonts w:ascii="Times New Roman" w:hAnsi="Times New Roman" w:cs="Times New Roman"/>
                <w:sz w:val="24"/>
                <w:szCs w:val="24"/>
              </w:rPr>
            </w:pPr>
            <w:r w:rsidRPr="00F012D1">
              <w:rPr>
                <w:rFonts w:ascii="Times New Roman" w:hAnsi="Times New Roman" w:cs="Times New Roman"/>
                <w:sz w:val="24"/>
                <w:szCs w:val="24"/>
              </w:rPr>
              <w:t>Péssima para os servidores.</w:t>
            </w:r>
          </w:p>
        </w:tc>
      </w:tr>
      <w:tr w:rsidR="0024541F" w:rsidTr="0024541F">
        <w:tc>
          <w:tcPr>
            <w:tcW w:w="5778" w:type="dxa"/>
          </w:tcPr>
          <w:p w:rsidR="001C5329" w:rsidRDefault="001C5329" w:rsidP="001C5329">
            <w:pPr>
              <w:rPr>
                <w:rFonts w:ascii="Times New Roman" w:hAnsi="Times New Roman" w:cs="Times New Roman"/>
                <w:sz w:val="24"/>
                <w:szCs w:val="24"/>
              </w:rPr>
            </w:pPr>
            <w:r w:rsidRPr="00115C46">
              <w:rPr>
                <w:rFonts w:ascii="Times New Roman" w:hAnsi="Times New Roman" w:cs="Times New Roman"/>
                <w:b/>
                <w:sz w:val="24"/>
                <w:szCs w:val="24"/>
              </w:rPr>
              <w:lastRenderedPageBreak/>
              <w:t xml:space="preserve">PLP 248/98 </w:t>
            </w:r>
            <w:r>
              <w:rPr>
                <w:rFonts w:ascii="Times New Roman" w:hAnsi="Times New Roman" w:cs="Times New Roman"/>
                <w:sz w:val="24"/>
                <w:szCs w:val="24"/>
              </w:rPr>
              <w:t xml:space="preserve">- </w:t>
            </w:r>
            <w:r w:rsidRPr="00115C46">
              <w:rPr>
                <w:rFonts w:ascii="Times New Roman" w:hAnsi="Times New Roman" w:cs="Times New Roman"/>
                <w:sz w:val="24"/>
                <w:szCs w:val="24"/>
              </w:rPr>
              <w:t>Demissão por Insuficiência de Desempenho - Poder Executivo. Disciplina a perda de cargo público por insuficiência de desempenho do servidor público estável. Merece a luta contrária dos trabalhadores.</w:t>
            </w:r>
          </w:p>
          <w:p w:rsidR="001C5329" w:rsidRPr="0005089B" w:rsidRDefault="001C5329" w:rsidP="001C5329">
            <w:pPr>
              <w:rPr>
                <w:rFonts w:ascii="Times New Roman" w:hAnsi="Times New Roman" w:cs="Times New Roman"/>
                <w:sz w:val="24"/>
                <w:szCs w:val="24"/>
              </w:rPr>
            </w:pPr>
            <w:r w:rsidRPr="0005089B">
              <w:rPr>
                <w:rFonts w:ascii="Times New Roman" w:hAnsi="Times New Roman" w:cs="Times New Roman"/>
                <w:sz w:val="24"/>
                <w:szCs w:val="24"/>
              </w:rPr>
              <w:t>Principais pontos:</w:t>
            </w:r>
          </w:p>
          <w:p w:rsidR="001C5329" w:rsidRPr="0005089B" w:rsidRDefault="001C5329" w:rsidP="001C5329">
            <w:pPr>
              <w:pStyle w:val="PargrafodaLista"/>
              <w:numPr>
                <w:ilvl w:val="0"/>
                <w:numId w:val="14"/>
              </w:numPr>
              <w:rPr>
                <w:rFonts w:ascii="Times New Roman" w:hAnsi="Times New Roman" w:cs="Times New Roman"/>
                <w:sz w:val="24"/>
                <w:szCs w:val="24"/>
              </w:rPr>
            </w:pPr>
            <w:r w:rsidRPr="0005089B">
              <w:rPr>
                <w:rFonts w:ascii="Times New Roman" w:hAnsi="Times New Roman" w:cs="Times New Roman"/>
                <w:sz w:val="24"/>
                <w:szCs w:val="24"/>
              </w:rPr>
              <w:t>Acaba com a estabilidade no serviço público para quem for avaliado com baixo desempenho em suas atividades.</w:t>
            </w:r>
          </w:p>
          <w:p w:rsidR="001C5329" w:rsidRPr="0005089B" w:rsidRDefault="001C5329" w:rsidP="001C5329">
            <w:pPr>
              <w:pStyle w:val="PargrafodaLista"/>
              <w:numPr>
                <w:ilvl w:val="0"/>
                <w:numId w:val="14"/>
              </w:numPr>
              <w:rPr>
                <w:rFonts w:ascii="Times New Roman" w:hAnsi="Times New Roman" w:cs="Times New Roman"/>
                <w:sz w:val="24"/>
                <w:szCs w:val="24"/>
              </w:rPr>
            </w:pPr>
            <w:r w:rsidRPr="0005089B">
              <w:rPr>
                <w:rFonts w:ascii="Times New Roman" w:hAnsi="Times New Roman" w:cs="Times New Roman"/>
                <w:sz w:val="24"/>
                <w:szCs w:val="24"/>
              </w:rPr>
              <w:t xml:space="preserve">Determina que o servidor público só poderá ser demitido se tiver nota menor que 3, de zero a dez, </w:t>
            </w:r>
            <w:r w:rsidRPr="0005089B">
              <w:rPr>
                <w:rFonts w:ascii="Times New Roman" w:hAnsi="Times New Roman" w:cs="Times New Roman"/>
                <w:sz w:val="24"/>
                <w:szCs w:val="24"/>
              </w:rPr>
              <w:lastRenderedPageBreak/>
              <w:t xml:space="preserve">em mais de uma avaliação seguida em critérios objetivos como assiduidade e compromisso. </w:t>
            </w:r>
          </w:p>
          <w:p w:rsidR="001C5329" w:rsidRPr="0005089B" w:rsidRDefault="001C5329" w:rsidP="001C5329">
            <w:pPr>
              <w:pStyle w:val="PargrafodaLista"/>
              <w:numPr>
                <w:ilvl w:val="0"/>
                <w:numId w:val="14"/>
              </w:numPr>
              <w:rPr>
                <w:rFonts w:ascii="Times New Roman" w:hAnsi="Times New Roman" w:cs="Times New Roman"/>
                <w:sz w:val="24"/>
                <w:szCs w:val="24"/>
              </w:rPr>
            </w:pPr>
            <w:r w:rsidRPr="0005089B">
              <w:rPr>
                <w:rFonts w:ascii="Times New Roman" w:hAnsi="Times New Roman" w:cs="Times New Roman"/>
                <w:sz w:val="24"/>
                <w:szCs w:val="24"/>
              </w:rPr>
              <w:t xml:space="preserve">Se for mal avaliado, ele tem meios de melhorar a avaliação em até 3 anos, tendo como fatores avaliativos a produtividade e qualidade, associado a outros cinco fatores variáveis, de acordo com as atividades exercidas pelo servidor: inovação, responsabilidade, capacidade de iniciativa e foco no usuário/cidadão. (Fonte: </w:t>
            </w:r>
            <w:proofErr w:type="spellStart"/>
            <w:r w:rsidRPr="0005089B">
              <w:rPr>
                <w:rFonts w:ascii="Times New Roman" w:hAnsi="Times New Roman" w:cs="Times New Roman"/>
                <w:sz w:val="24"/>
                <w:szCs w:val="24"/>
              </w:rPr>
              <w:t>Asmetro-SN</w:t>
            </w:r>
            <w:proofErr w:type="spellEnd"/>
            <w:r w:rsidRPr="0005089B">
              <w:rPr>
                <w:rFonts w:ascii="Times New Roman" w:hAnsi="Times New Roman" w:cs="Times New Roman"/>
                <w:sz w:val="24"/>
                <w:szCs w:val="24"/>
              </w:rPr>
              <w:t>)</w:t>
            </w:r>
          </w:p>
          <w:p w:rsidR="007E22FC" w:rsidRDefault="007E22FC" w:rsidP="00115C46">
            <w:pPr>
              <w:rPr>
                <w:rFonts w:ascii="Times New Roman" w:hAnsi="Times New Roman" w:cs="Times New Roman"/>
                <w:sz w:val="24"/>
                <w:szCs w:val="24"/>
                <w:u w:val="single"/>
              </w:rPr>
            </w:pPr>
          </w:p>
        </w:tc>
        <w:tc>
          <w:tcPr>
            <w:tcW w:w="3119" w:type="dxa"/>
          </w:tcPr>
          <w:p w:rsidR="007E22FC" w:rsidRDefault="007E22FC" w:rsidP="00115C46">
            <w:pPr>
              <w:rPr>
                <w:rFonts w:ascii="Times New Roman" w:hAnsi="Times New Roman" w:cs="Times New Roman"/>
                <w:sz w:val="24"/>
                <w:szCs w:val="24"/>
                <w:u w:val="single"/>
              </w:rPr>
            </w:pPr>
          </w:p>
        </w:tc>
        <w:tc>
          <w:tcPr>
            <w:tcW w:w="3118" w:type="dxa"/>
          </w:tcPr>
          <w:p w:rsidR="001C5329" w:rsidRPr="00115C46" w:rsidRDefault="009D734C" w:rsidP="001C5329">
            <w:pPr>
              <w:rPr>
                <w:rFonts w:ascii="Times New Roman" w:hAnsi="Times New Roman" w:cs="Times New Roman"/>
                <w:sz w:val="24"/>
                <w:szCs w:val="24"/>
              </w:rPr>
            </w:pPr>
            <w:r>
              <w:rPr>
                <w:rFonts w:ascii="Times New Roman" w:hAnsi="Times New Roman" w:cs="Times New Roman"/>
                <w:sz w:val="24"/>
                <w:szCs w:val="24"/>
              </w:rPr>
              <w:t>P</w:t>
            </w:r>
            <w:r w:rsidR="001C5329" w:rsidRPr="00115C46">
              <w:rPr>
                <w:rFonts w:ascii="Times New Roman" w:hAnsi="Times New Roman" w:cs="Times New Roman"/>
                <w:sz w:val="24"/>
                <w:szCs w:val="24"/>
              </w:rPr>
              <w:t xml:space="preserve">ronta para votação no plenário. </w:t>
            </w:r>
          </w:p>
          <w:p w:rsidR="007E22FC" w:rsidRDefault="007E22FC" w:rsidP="00115C46">
            <w:pPr>
              <w:rPr>
                <w:rFonts w:ascii="Times New Roman" w:hAnsi="Times New Roman" w:cs="Times New Roman"/>
                <w:sz w:val="24"/>
                <w:szCs w:val="24"/>
                <w:u w:val="single"/>
              </w:rPr>
            </w:pPr>
          </w:p>
        </w:tc>
        <w:tc>
          <w:tcPr>
            <w:tcW w:w="1985" w:type="dxa"/>
          </w:tcPr>
          <w:p w:rsidR="007E22FC" w:rsidRPr="00F012D1" w:rsidRDefault="00F012D1" w:rsidP="00115C46">
            <w:pPr>
              <w:rPr>
                <w:rFonts w:ascii="Times New Roman" w:hAnsi="Times New Roman" w:cs="Times New Roman"/>
                <w:sz w:val="24"/>
                <w:szCs w:val="24"/>
              </w:rPr>
            </w:pPr>
            <w:r w:rsidRPr="00F012D1">
              <w:rPr>
                <w:rFonts w:ascii="Times New Roman" w:hAnsi="Times New Roman" w:cs="Times New Roman"/>
                <w:sz w:val="24"/>
                <w:szCs w:val="24"/>
              </w:rPr>
              <w:t>Péssima para os servidores.</w:t>
            </w:r>
          </w:p>
        </w:tc>
      </w:tr>
      <w:tr w:rsidR="0024541F" w:rsidTr="0024541F">
        <w:tc>
          <w:tcPr>
            <w:tcW w:w="5778" w:type="dxa"/>
          </w:tcPr>
          <w:p w:rsidR="001C5329" w:rsidRDefault="001C5329" w:rsidP="001C5329">
            <w:pPr>
              <w:rPr>
                <w:rFonts w:ascii="Times New Roman" w:hAnsi="Times New Roman" w:cs="Times New Roman"/>
                <w:sz w:val="24"/>
                <w:szCs w:val="24"/>
              </w:rPr>
            </w:pPr>
            <w:r w:rsidRPr="00115C46">
              <w:rPr>
                <w:rFonts w:ascii="Times New Roman" w:hAnsi="Times New Roman" w:cs="Times New Roman"/>
                <w:b/>
                <w:sz w:val="24"/>
                <w:szCs w:val="24"/>
              </w:rPr>
              <w:lastRenderedPageBreak/>
              <w:t xml:space="preserve">PEC 423/18 </w:t>
            </w:r>
            <w:r>
              <w:rPr>
                <w:rFonts w:ascii="Times New Roman" w:hAnsi="Times New Roman" w:cs="Times New Roman"/>
                <w:sz w:val="24"/>
                <w:szCs w:val="24"/>
              </w:rPr>
              <w:t xml:space="preserve">- </w:t>
            </w:r>
            <w:r w:rsidRPr="00115C46">
              <w:rPr>
                <w:rFonts w:ascii="Times New Roman" w:hAnsi="Times New Roman" w:cs="Times New Roman"/>
                <w:sz w:val="24"/>
                <w:szCs w:val="24"/>
              </w:rPr>
              <w:t xml:space="preserve">Redução de jornada, vencimentos e fim da estabilidade - do deputado Pedro Paulo (DEM-RJ). Altera os </w:t>
            </w:r>
            <w:proofErr w:type="spellStart"/>
            <w:r w:rsidRPr="00115C46">
              <w:rPr>
                <w:rFonts w:ascii="Times New Roman" w:hAnsi="Times New Roman" w:cs="Times New Roman"/>
                <w:sz w:val="24"/>
                <w:szCs w:val="24"/>
              </w:rPr>
              <w:t>arts</w:t>
            </w:r>
            <w:proofErr w:type="spellEnd"/>
            <w:r w:rsidRPr="00115C46">
              <w:rPr>
                <w:rFonts w:ascii="Times New Roman" w:hAnsi="Times New Roman" w:cs="Times New Roman"/>
                <w:sz w:val="24"/>
                <w:szCs w:val="24"/>
              </w:rPr>
              <w:t xml:space="preserve">. 37, 167, III; 168 e 239 da Constituição e acrescenta ao Ato das Disposições Constitucionais Transitórias os </w:t>
            </w:r>
            <w:proofErr w:type="spellStart"/>
            <w:r w:rsidRPr="00115C46">
              <w:rPr>
                <w:rFonts w:ascii="Times New Roman" w:hAnsi="Times New Roman" w:cs="Times New Roman"/>
                <w:sz w:val="24"/>
                <w:szCs w:val="24"/>
              </w:rPr>
              <w:t>arts</w:t>
            </w:r>
            <w:proofErr w:type="spellEnd"/>
            <w:r w:rsidRPr="00115C46">
              <w:rPr>
                <w:rFonts w:ascii="Times New Roman" w:hAnsi="Times New Roman" w:cs="Times New Roman"/>
                <w:sz w:val="24"/>
                <w:szCs w:val="24"/>
              </w:rPr>
              <w:t>. 36-B e 115, para conter o crescimento das despesas obrigatórias, regulamentar a regra de ouro, instituir plano de revisão das despesas. Merece a luta contrária dos trabalhadores.</w:t>
            </w:r>
            <w:r>
              <w:rPr>
                <w:rFonts w:ascii="Times New Roman" w:hAnsi="Times New Roman" w:cs="Times New Roman"/>
                <w:sz w:val="24"/>
                <w:szCs w:val="24"/>
              </w:rPr>
              <w:t xml:space="preserve"> </w:t>
            </w:r>
          </w:p>
          <w:p w:rsidR="001C5329" w:rsidRDefault="001C5329" w:rsidP="001C5329">
            <w:pPr>
              <w:rPr>
                <w:rFonts w:ascii="Times New Roman" w:hAnsi="Times New Roman" w:cs="Times New Roman"/>
                <w:sz w:val="24"/>
                <w:szCs w:val="24"/>
              </w:rPr>
            </w:pPr>
            <w:r>
              <w:rPr>
                <w:rFonts w:ascii="Times New Roman" w:hAnsi="Times New Roman" w:cs="Times New Roman"/>
                <w:sz w:val="24"/>
                <w:szCs w:val="24"/>
              </w:rPr>
              <w:t>Prevê:</w:t>
            </w:r>
          </w:p>
          <w:p w:rsidR="001C5329" w:rsidRPr="0005089B" w:rsidRDefault="001C5329" w:rsidP="001C5329">
            <w:pPr>
              <w:pStyle w:val="PargrafodaLista"/>
              <w:numPr>
                <w:ilvl w:val="0"/>
                <w:numId w:val="13"/>
              </w:numPr>
              <w:rPr>
                <w:rFonts w:ascii="Times New Roman" w:hAnsi="Times New Roman" w:cs="Times New Roman"/>
                <w:sz w:val="24"/>
                <w:szCs w:val="24"/>
              </w:rPr>
            </w:pPr>
            <w:r w:rsidRPr="0005089B">
              <w:rPr>
                <w:rFonts w:ascii="Times New Roman" w:hAnsi="Times New Roman" w:cs="Times New Roman"/>
                <w:sz w:val="24"/>
                <w:szCs w:val="24"/>
              </w:rPr>
              <w:t>Vedação ao aumento de despesas obrigatórias, a exemplo da concessão de reajustes para servidores;</w:t>
            </w:r>
          </w:p>
          <w:p w:rsidR="001C5329" w:rsidRPr="0005089B" w:rsidRDefault="001C5329" w:rsidP="001C5329">
            <w:pPr>
              <w:pStyle w:val="PargrafodaLista"/>
              <w:numPr>
                <w:ilvl w:val="0"/>
                <w:numId w:val="13"/>
              </w:numPr>
              <w:rPr>
                <w:rFonts w:ascii="Times New Roman" w:hAnsi="Times New Roman" w:cs="Times New Roman"/>
                <w:sz w:val="24"/>
                <w:szCs w:val="24"/>
              </w:rPr>
            </w:pPr>
            <w:r w:rsidRPr="0005089B">
              <w:rPr>
                <w:rFonts w:ascii="Times New Roman" w:hAnsi="Times New Roman" w:cs="Times New Roman"/>
                <w:sz w:val="24"/>
                <w:szCs w:val="24"/>
              </w:rPr>
              <w:t>Redução da jornada de trabalho, com redução salarial;</w:t>
            </w:r>
          </w:p>
          <w:p w:rsidR="001C5329" w:rsidRPr="0005089B" w:rsidRDefault="001C5329" w:rsidP="001C5329">
            <w:pPr>
              <w:pStyle w:val="PargrafodaLista"/>
              <w:numPr>
                <w:ilvl w:val="0"/>
                <w:numId w:val="13"/>
              </w:numPr>
              <w:rPr>
                <w:rFonts w:ascii="Times New Roman" w:hAnsi="Times New Roman" w:cs="Times New Roman"/>
                <w:sz w:val="24"/>
                <w:szCs w:val="24"/>
              </w:rPr>
            </w:pPr>
            <w:r w:rsidRPr="0005089B">
              <w:rPr>
                <w:rFonts w:ascii="Times New Roman" w:hAnsi="Times New Roman" w:cs="Times New Roman"/>
                <w:sz w:val="24"/>
                <w:szCs w:val="24"/>
              </w:rPr>
              <w:t xml:space="preserve">Privatização e elevação de cobrança previdenciária; </w:t>
            </w:r>
          </w:p>
          <w:p w:rsidR="001C5329" w:rsidRPr="0005089B" w:rsidRDefault="001C5329" w:rsidP="001C5329">
            <w:pPr>
              <w:pStyle w:val="PargrafodaLista"/>
              <w:numPr>
                <w:ilvl w:val="0"/>
                <w:numId w:val="13"/>
              </w:numPr>
              <w:rPr>
                <w:rFonts w:ascii="Times New Roman" w:hAnsi="Times New Roman" w:cs="Times New Roman"/>
                <w:sz w:val="24"/>
                <w:szCs w:val="24"/>
              </w:rPr>
            </w:pPr>
            <w:r w:rsidRPr="0005089B">
              <w:rPr>
                <w:rFonts w:ascii="Times New Roman" w:hAnsi="Times New Roman" w:cs="Times New Roman"/>
                <w:sz w:val="24"/>
                <w:szCs w:val="24"/>
              </w:rPr>
              <w:t>Em último caso, até mesmo a demissão de servidores estáveis.</w:t>
            </w:r>
          </w:p>
          <w:p w:rsidR="007E22FC" w:rsidRDefault="007E22FC" w:rsidP="00115C46">
            <w:pPr>
              <w:rPr>
                <w:rFonts w:ascii="Times New Roman" w:hAnsi="Times New Roman" w:cs="Times New Roman"/>
                <w:sz w:val="24"/>
                <w:szCs w:val="24"/>
                <w:u w:val="single"/>
              </w:rPr>
            </w:pPr>
          </w:p>
        </w:tc>
        <w:tc>
          <w:tcPr>
            <w:tcW w:w="3119" w:type="dxa"/>
          </w:tcPr>
          <w:p w:rsidR="007E22FC" w:rsidRDefault="007E22FC" w:rsidP="00115C46">
            <w:pPr>
              <w:rPr>
                <w:rFonts w:ascii="Times New Roman" w:hAnsi="Times New Roman" w:cs="Times New Roman"/>
                <w:sz w:val="24"/>
                <w:szCs w:val="24"/>
                <w:u w:val="single"/>
              </w:rPr>
            </w:pPr>
          </w:p>
        </w:tc>
        <w:tc>
          <w:tcPr>
            <w:tcW w:w="3118" w:type="dxa"/>
          </w:tcPr>
          <w:p w:rsidR="001C5329" w:rsidRDefault="009D734C" w:rsidP="001C5329">
            <w:pPr>
              <w:rPr>
                <w:rFonts w:ascii="Times New Roman" w:hAnsi="Times New Roman" w:cs="Times New Roman"/>
                <w:sz w:val="24"/>
                <w:szCs w:val="24"/>
              </w:rPr>
            </w:pPr>
            <w:r>
              <w:rPr>
                <w:rFonts w:ascii="Times New Roman" w:hAnsi="Times New Roman" w:cs="Times New Roman"/>
                <w:sz w:val="24"/>
                <w:szCs w:val="24"/>
              </w:rPr>
              <w:t xml:space="preserve">Aguarda </w:t>
            </w:r>
            <w:r w:rsidR="001C5329" w:rsidRPr="00115C46">
              <w:rPr>
                <w:rFonts w:ascii="Times New Roman" w:hAnsi="Times New Roman" w:cs="Times New Roman"/>
                <w:sz w:val="24"/>
                <w:szCs w:val="24"/>
              </w:rPr>
              <w:t>constituição de comissão especial (mérito).</w:t>
            </w:r>
          </w:p>
          <w:p w:rsidR="007E22FC" w:rsidRDefault="007E22FC" w:rsidP="00115C46">
            <w:pPr>
              <w:rPr>
                <w:rFonts w:ascii="Times New Roman" w:hAnsi="Times New Roman" w:cs="Times New Roman"/>
                <w:sz w:val="24"/>
                <w:szCs w:val="24"/>
                <w:u w:val="single"/>
              </w:rPr>
            </w:pPr>
          </w:p>
        </w:tc>
        <w:tc>
          <w:tcPr>
            <w:tcW w:w="1985" w:type="dxa"/>
          </w:tcPr>
          <w:p w:rsidR="007E22FC" w:rsidRPr="00F012D1" w:rsidRDefault="00F012D1" w:rsidP="00115C46">
            <w:pPr>
              <w:rPr>
                <w:rFonts w:ascii="Times New Roman" w:hAnsi="Times New Roman" w:cs="Times New Roman"/>
                <w:sz w:val="24"/>
                <w:szCs w:val="24"/>
              </w:rPr>
            </w:pPr>
            <w:r w:rsidRPr="00F012D1">
              <w:rPr>
                <w:rFonts w:ascii="Times New Roman" w:hAnsi="Times New Roman" w:cs="Times New Roman"/>
                <w:sz w:val="24"/>
                <w:szCs w:val="24"/>
              </w:rPr>
              <w:t>Péssima para os servidores.</w:t>
            </w:r>
          </w:p>
        </w:tc>
      </w:tr>
      <w:tr w:rsidR="0024541F" w:rsidTr="0024541F">
        <w:tc>
          <w:tcPr>
            <w:tcW w:w="5778" w:type="dxa"/>
          </w:tcPr>
          <w:p w:rsidR="00BE4F40" w:rsidRPr="00115C46" w:rsidRDefault="00BE4F40" w:rsidP="00BE4F40">
            <w:pPr>
              <w:rPr>
                <w:rFonts w:ascii="Times New Roman" w:hAnsi="Times New Roman" w:cs="Times New Roman"/>
                <w:sz w:val="24"/>
                <w:szCs w:val="24"/>
              </w:rPr>
            </w:pPr>
            <w:r w:rsidRPr="00115C46">
              <w:rPr>
                <w:rFonts w:ascii="Times New Roman" w:hAnsi="Times New Roman" w:cs="Times New Roman"/>
                <w:b/>
                <w:sz w:val="24"/>
                <w:szCs w:val="24"/>
              </w:rPr>
              <w:t>PL 544/19</w:t>
            </w:r>
            <w:r>
              <w:rPr>
                <w:rFonts w:ascii="Times New Roman" w:hAnsi="Times New Roman" w:cs="Times New Roman"/>
                <w:sz w:val="24"/>
                <w:szCs w:val="24"/>
              </w:rPr>
              <w:t xml:space="preserve"> - </w:t>
            </w:r>
            <w:r w:rsidRPr="00115C46">
              <w:rPr>
                <w:rFonts w:ascii="Times New Roman" w:hAnsi="Times New Roman" w:cs="Times New Roman"/>
                <w:sz w:val="24"/>
                <w:szCs w:val="24"/>
              </w:rPr>
              <w:t xml:space="preserve">Controle de ponto dos servidores - do </w:t>
            </w:r>
            <w:r w:rsidRPr="00115C46">
              <w:rPr>
                <w:rFonts w:ascii="Times New Roman" w:hAnsi="Times New Roman" w:cs="Times New Roman"/>
                <w:sz w:val="24"/>
                <w:szCs w:val="24"/>
              </w:rPr>
              <w:lastRenderedPageBreak/>
              <w:t xml:space="preserve">deputado Lucas </w:t>
            </w:r>
            <w:proofErr w:type="spellStart"/>
            <w:r w:rsidRPr="00115C46">
              <w:rPr>
                <w:rFonts w:ascii="Times New Roman" w:hAnsi="Times New Roman" w:cs="Times New Roman"/>
                <w:sz w:val="24"/>
                <w:szCs w:val="24"/>
              </w:rPr>
              <w:t>Redecker</w:t>
            </w:r>
            <w:proofErr w:type="spellEnd"/>
            <w:r w:rsidRPr="00115C46">
              <w:rPr>
                <w:rFonts w:ascii="Times New Roman" w:hAnsi="Times New Roman" w:cs="Times New Roman"/>
                <w:sz w:val="24"/>
                <w:szCs w:val="24"/>
              </w:rPr>
              <w:t xml:space="preserve"> (PSDB-RS). Institui a verificação eletrônica de </w:t>
            </w:r>
            <w:proofErr w:type="spellStart"/>
            <w:r w:rsidRPr="00115C46">
              <w:rPr>
                <w:rFonts w:ascii="Times New Roman" w:hAnsi="Times New Roman" w:cs="Times New Roman"/>
                <w:sz w:val="24"/>
                <w:szCs w:val="24"/>
              </w:rPr>
              <w:t>frequência</w:t>
            </w:r>
            <w:proofErr w:type="spellEnd"/>
            <w:r w:rsidRPr="00115C46">
              <w:rPr>
                <w:rFonts w:ascii="Times New Roman" w:hAnsi="Times New Roman" w:cs="Times New Roman"/>
                <w:sz w:val="24"/>
                <w:szCs w:val="24"/>
              </w:rPr>
              <w:t xml:space="preserve"> e pontualidade dos servidores públicos da União, das autarquias e das fundações públicas federais, para fins de controle e fiscalização da jornada de trabalho. Merece a luta contrária dos trabalhadores.</w:t>
            </w:r>
          </w:p>
          <w:p w:rsidR="007E22FC" w:rsidRDefault="007E22FC" w:rsidP="00115C46">
            <w:pPr>
              <w:rPr>
                <w:rFonts w:ascii="Times New Roman" w:hAnsi="Times New Roman" w:cs="Times New Roman"/>
                <w:sz w:val="24"/>
                <w:szCs w:val="24"/>
                <w:u w:val="single"/>
              </w:rPr>
            </w:pPr>
          </w:p>
        </w:tc>
        <w:tc>
          <w:tcPr>
            <w:tcW w:w="3119" w:type="dxa"/>
          </w:tcPr>
          <w:p w:rsidR="007E22FC" w:rsidRDefault="007E22FC" w:rsidP="00115C46">
            <w:pPr>
              <w:rPr>
                <w:rFonts w:ascii="Times New Roman" w:hAnsi="Times New Roman" w:cs="Times New Roman"/>
                <w:sz w:val="24"/>
                <w:szCs w:val="24"/>
                <w:u w:val="single"/>
              </w:rPr>
            </w:pPr>
          </w:p>
        </w:tc>
        <w:tc>
          <w:tcPr>
            <w:tcW w:w="3118" w:type="dxa"/>
          </w:tcPr>
          <w:p w:rsidR="00BE4F40" w:rsidRDefault="00E31DF5" w:rsidP="00BE4F40">
            <w:pPr>
              <w:rPr>
                <w:rFonts w:ascii="Times New Roman" w:hAnsi="Times New Roman" w:cs="Times New Roman"/>
                <w:sz w:val="24"/>
                <w:szCs w:val="24"/>
              </w:rPr>
            </w:pPr>
            <w:r>
              <w:rPr>
                <w:rFonts w:ascii="Times New Roman" w:hAnsi="Times New Roman" w:cs="Times New Roman"/>
                <w:sz w:val="24"/>
                <w:szCs w:val="24"/>
              </w:rPr>
              <w:t>A</w:t>
            </w:r>
            <w:r w:rsidR="00BE4F40" w:rsidRPr="00115C46">
              <w:rPr>
                <w:rFonts w:ascii="Times New Roman" w:hAnsi="Times New Roman" w:cs="Times New Roman"/>
                <w:sz w:val="24"/>
                <w:szCs w:val="24"/>
              </w:rPr>
              <w:t xml:space="preserve">guarda parecer do relator, </w:t>
            </w:r>
            <w:r w:rsidR="00BE4F40" w:rsidRPr="00115C46">
              <w:rPr>
                <w:rFonts w:ascii="Times New Roman" w:hAnsi="Times New Roman" w:cs="Times New Roman"/>
                <w:sz w:val="24"/>
                <w:szCs w:val="24"/>
              </w:rPr>
              <w:lastRenderedPageBreak/>
              <w:t xml:space="preserve">deputado Kim </w:t>
            </w:r>
            <w:proofErr w:type="spellStart"/>
            <w:r w:rsidR="00BE4F40" w:rsidRPr="00115C46">
              <w:rPr>
                <w:rFonts w:ascii="Times New Roman" w:hAnsi="Times New Roman" w:cs="Times New Roman"/>
                <w:sz w:val="24"/>
                <w:szCs w:val="24"/>
              </w:rPr>
              <w:t>Kataguiri</w:t>
            </w:r>
            <w:proofErr w:type="spellEnd"/>
            <w:r w:rsidR="00BE4F40" w:rsidRPr="00115C46">
              <w:rPr>
                <w:rFonts w:ascii="Times New Roman" w:hAnsi="Times New Roman" w:cs="Times New Roman"/>
                <w:sz w:val="24"/>
                <w:szCs w:val="24"/>
              </w:rPr>
              <w:t xml:space="preserve"> (DEM-SP), na CCJ.</w:t>
            </w:r>
          </w:p>
          <w:p w:rsidR="00BE4F40" w:rsidRPr="00115C46" w:rsidRDefault="00BE4F40" w:rsidP="00BE4F40">
            <w:pPr>
              <w:rPr>
                <w:rFonts w:ascii="Times New Roman" w:hAnsi="Times New Roman" w:cs="Times New Roman"/>
                <w:sz w:val="24"/>
                <w:szCs w:val="24"/>
              </w:rPr>
            </w:pPr>
          </w:p>
          <w:p w:rsidR="007E22FC" w:rsidRDefault="007E22FC" w:rsidP="00115C46">
            <w:pPr>
              <w:rPr>
                <w:rFonts w:ascii="Times New Roman" w:hAnsi="Times New Roman" w:cs="Times New Roman"/>
                <w:sz w:val="24"/>
                <w:szCs w:val="24"/>
                <w:u w:val="single"/>
              </w:rPr>
            </w:pPr>
          </w:p>
        </w:tc>
        <w:tc>
          <w:tcPr>
            <w:tcW w:w="1985" w:type="dxa"/>
          </w:tcPr>
          <w:p w:rsidR="007E22FC" w:rsidRPr="00F012D1" w:rsidRDefault="00F012D1" w:rsidP="00115C46">
            <w:pPr>
              <w:rPr>
                <w:rFonts w:ascii="Times New Roman" w:hAnsi="Times New Roman" w:cs="Times New Roman"/>
                <w:sz w:val="24"/>
                <w:szCs w:val="24"/>
              </w:rPr>
            </w:pPr>
            <w:r w:rsidRPr="00F012D1">
              <w:rPr>
                <w:rFonts w:ascii="Times New Roman" w:hAnsi="Times New Roman" w:cs="Times New Roman"/>
                <w:sz w:val="24"/>
                <w:szCs w:val="24"/>
              </w:rPr>
              <w:lastRenderedPageBreak/>
              <w:t xml:space="preserve">Péssima para os </w:t>
            </w:r>
            <w:r w:rsidRPr="00F012D1">
              <w:rPr>
                <w:rFonts w:ascii="Times New Roman" w:hAnsi="Times New Roman" w:cs="Times New Roman"/>
                <w:sz w:val="24"/>
                <w:szCs w:val="24"/>
              </w:rPr>
              <w:lastRenderedPageBreak/>
              <w:t>servidores.</w:t>
            </w:r>
          </w:p>
        </w:tc>
      </w:tr>
      <w:tr w:rsidR="0024541F" w:rsidTr="0024541F">
        <w:tc>
          <w:tcPr>
            <w:tcW w:w="5778" w:type="dxa"/>
          </w:tcPr>
          <w:p w:rsidR="00BE4F40" w:rsidRPr="00115C46" w:rsidRDefault="00BE4F40" w:rsidP="00BE4F40">
            <w:pPr>
              <w:rPr>
                <w:rFonts w:ascii="Times New Roman" w:hAnsi="Times New Roman" w:cs="Times New Roman"/>
                <w:sz w:val="24"/>
                <w:szCs w:val="24"/>
              </w:rPr>
            </w:pPr>
            <w:r w:rsidRPr="0005089B">
              <w:rPr>
                <w:rFonts w:ascii="Times New Roman" w:hAnsi="Times New Roman" w:cs="Times New Roman"/>
                <w:b/>
                <w:sz w:val="24"/>
                <w:szCs w:val="24"/>
              </w:rPr>
              <w:lastRenderedPageBreak/>
              <w:t>PEC 170/03</w:t>
            </w:r>
            <w:r w:rsidRPr="00115C46">
              <w:rPr>
                <w:rFonts w:ascii="Times New Roman" w:hAnsi="Times New Roman" w:cs="Times New Roman"/>
                <w:sz w:val="24"/>
                <w:szCs w:val="24"/>
              </w:rPr>
              <w:t xml:space="preserve"> - Princípio da razoabilidade - do ex-senador </w:t>
            </w:r>
            <w:proofErr w:type="spellStart"/>
            <w:r w:rsidRPr="00115C46">
              <w:rPr>
                <w:rFonts w:ascii="Times New Roman" w:hAnsi="Times New Roman" w:cs="Times New Roman"/>
                <w:sz w:val="24"/>
                <w:szCs w:val="24"/>
              </w:rPr>
              <w:t>Mozarildo</w:t>
            </w:r>
            <w:proofErr w:type="spellEnd"/>
            <w:r w:rsidRPr="00115C46">
              <w:rPr>
                <w:rFonts w:ascii="Times New Roman" w:hAnsi="Times New Roman" w:cs="Times New Roman"/>
                <w:sz w:val="24"/>
                <w:szCs w:val="24"/>
              </w:rPr>
              <w:t xml:space="preserve"> Cavalcanti (RR). Altera o caput do art. 37 da Constituição Federal, para incluir, dentre os princípios que regem a Administração Pública, o princípio da razoabilidade. Merece a luta contrária dos trabalhadores.</w:t>
            </w:r>
          </w:p>
          <w:p w:rsidR="00BE4F40" w:rsidRPr="00115C46" w:rsidRDefault="00BE4F40" w:rsidP="00BE4F40">
            <w:pPr>
              <w:rPr>
                <w:rFonts w:ascii="Times New Roman" w:hAnsi="Times New Roman" w:cs="Times New Roman"/>
                <w:sz w:val="24"/>
                <w:szCs w:val="24"/>
              </w:rPr>
            </w:pPr>
            <w:r w:rsidRPr="00115C46">
              <w:rPr>
                <w:rFonts w:ascii="Times New Roman" w:hAnsi="Times New Roman" w:cs="Times New Roman"/>
                <w:sz w:val="24"/>
                <w:szCs w:val="24"/>
              </w:rPr>
              <w:t>Justificativas do autor:</w:t>
            </w:r>
          </w:p>
          <w:p w:rsidR="00BE4F40" w:rsidRPr="00115C46" w:rsidRDefault="00BE4F40" w:rsidP="00BE4F40">
            <w:pPr>
              <w:pStyle w:val="PargrafodaLista"/>
              <w:numPr>
                <w:ilvl w:val="0"/>
                <w:numId w:val="11"/>
              </w:numPr>
              <w:rPr>
                <w:rFonts w:ascii="Times New Roman" w:hAnsi="Times New Roman" w:cs="Times New Roman"/>
                <w:sz w:val="24"/>
                <w:szCs w:val="24"/>
              </w:rPr>
            </w:pPr>
            <w:r w:rsidRPr="00115C46">
              <w:rPr>
                <w:rFonts w:ascii="Times New Roman" w:hAnsi="Times New Roman" w:cs="Times New Roman"/>
                <w:sz w:val="24"/>
                <w:szCs w:val="24"/>
              </w:rPr>
              <w:t>O princípio da razoabilidade é um mecanismo para controlar a discricionariedade legislativa e administrativa. Ele permite ao Judiciário invalidar atos legislativos ou administrativos quando: (a) não haja adequação entre o fim perseguido e o meio empregado; (b) a medida não seja exigível ou necessária, havendo caminho alternativo para chegar ao mesmo resultado com o menor ônus a um direito individual; (c) não haja proporcionalidade em sentido estrito, ou seja, o que se perde com a medida tem maior relevo do que aquilo que se ganha.</w:t>
            </w:r>
            <w:r w:rsidR="00B70DD4">
              <w:rPr>
                <w:rFonts w:ascii="Times New Roman" w:hAnsi="Times New Roman" w:cs="Times New Roman"/>
                <w:sz w:val="24"/>
                <w:szCs w:val="24"/>
              </w:rPr>
              <w:t xml:space="preserve"> </w:t>
            </w:r>
            <w:r w:rsidR="00B70DD4" w:rsidRPr="00B70DD4">
              <w:rPr>
                <w:rFonts w:ascii="Times New Roman" w:hAnsi="Times New Roman" w:cs="Times New Roman"/>
                <w:b/>
                <w:sz w:val="24"/>
                <w:szCs w:val="24"/>
              </w:rPr>
              <w:t>(trecho contido na justificativa do projeto)</w:t>
            </w:r>
          </w:p>
          <w:p w:rsidR="007E22FC" w:rsidRDefault="007E22FC" w:rsidP="00115C46">
            <w:pPr>
              <w:rPr>
                <w:rFonts w:ascii="Times New Roman" w:hAnsi="Times New Roman" w:cs="Times New Roman"/>
                <w:sz w:val="24"/>
                <w:szCs w:val="24"/>
                <w:u w:val="single"/>
              </w:rPr>
            </w:pPr>
          </w:p>
        </w:tc>
        <w:tc>
          <w:tcPr>
            <w:tcW w:w="3119" w:type="dxa"/>
          </w:tcPr>
          <w:p w:rsidR="007E22FC" w:rsidRDefault="007E22FC" w:rsidP="00115C46">
            <w:pPr>
              <w:rPr>
                <w:rFonts w:ascii="Times New Roman" w:hAnsi="Times New Roman" w:cs="Times New Roman"/>
                <w:sz w:val="24"/>
                <w:szCs w:val="24"/>
                <w:u w:val="single"/>
              </w:rPr>
            </w:pPr>
          </w:p>
        </w:tc>
        <w:tc>
          <w:tcPr>
            <w:tcW w:w="3118" w:type="dxa"/>
          </w:tcPr>
          <w:p w:rsidR="00BE4F40" w:rsidRDefault="00E31DF5" w:rsidP="00BE4F40">
            <w:pPr>
              <w:rPr>
                <w:rFonts w:ascii="Times New Roman" w:hAnsi="Times New Roman" w:cs="Times New Roman"/>
                <w:sz w:val="24"/>
                <w:szCs w:val="24"/>
              </w:rPr>
            </w:pPr>
            <w:r>
              <w:rPr>
                <w:rFonts w:ascii="Times New Roman" w:hAnsi="Times New Roman" w:cs="Times New Roman"/>
                <w:sz w:val="24"/>
                <w:szCs w:val="24"/>
              </w:rPr>
              <w:t>A</w:t>
            </w:r>
            <w:r w:rsidR="00BE4F40" w:rsidRPr="00115C46">
              <w:rPr>
                <w:rFonts w:ascii="Times New Roman" w:hAnsi="Times New Roman" w:cs="Times New Roman"/>
                <w:sz w:val="24"/>
                <w:szCs w:val="24"/>
              </w:rPr>
              <w:t>guarda criação de comissão especial (mérito).</w:t>
            </w:r>
          </w:p>
          <w:p w:rsidR="007E22FC" w:rsidRDefault="007E22FC" w:rsidP="00115C46">
            <w:pPr>
              <w:rPr>
                <w:rFonts w:ascii="Times New Roman" w:hAnsi="Times New Roman" w:cs="Times New Roman"/>
                <w:sz w:val="24"/>
                <w:szCs w:val="24"/>
                <w:u w:val="single"/>
              </w:rPr>
            </w:pPr>
          </w:p>
        </w:tc>
        <w:tc>
          <w:tcPr>
            <w:tcW w:w="1985" w:type="dxa"/>
          </w:tcPr>
          <w:p w:rsidR="007E22FC" w:rsidRDefault="007E22FC" w:rsidP="00115C46">
            <w:pPr>
              <w:rPr>
                <w:rFonts w:ascii="Times New Roman" w:hAnsi="Times New Roman" w:cs="Times New Roman"/>
                <w:sz w:val="24"/>
                <w:szCs w:val="24"/>
                <w:u w:val="single"/>
              </w:rPr>
            </w:pPr>
          </w:p>
        </w:tc>
      </w:tr>
      <w:tr w:rsidR="0024541F" w:rsidTr="0024541F">
        <w:tc>
          <w:tcPr>
            <w:tcW w:w="5778" w:type="dxa"/>
          </w:tcPr>
          <w:p w:rsidR="00BE4F40" w:rsidRPr="00115C46" w:rsidRDefault="00BE4F40" w:rsidP="00BE4F40">
            <w:pPr>
              <w:rPr>
                <w:rFonts w:ascii="Times New Roman" w:hAnsi="Times New Roman" w:cs="Times New Roman"/>
                <w:sz w:val="24"/>
                <w:szCs w:val="24"/>
              </w:rPr>
            </w:pPr>
            <w:r w:rsidRPr="0005089B">
              <w:rPr>
                <w:rFonts w:ascii="Times New Roman" w:hAnsi="Times New Roman" w:cs="Times New Roman"/>
                <w:b/>
                <w:sz w:val="24"/>
                <w:szCs w:val="24"/>
              </w:rPr>
              <w:t>PEC 32/20</w:t>
            </w:r>
            <w:r>
              <w:rPr>
                <w:rFonts w:ascii="Times New Roman" w:hAnsi="Times New Roman" w:cs="Times New Roman"/>
                <w:sz w:val="24"/>
                <w:szCs w:val="24"/>
              </w:rPr>
              <w:t xml:space="preserve"> - </w:t>
            </w:r>
            <w:r w:rsidRPr="00115C46">
              <w:rPr>
                <w:rFonts w:ascii="Times New Roman" w:hAnsi="Times New Roman" w:cs="Times New Roman"/>
                <w:sz w:val="24"/>
                <w:szCs w:val="24"/>
              </w:rPr>
              <w:t>Reforma Administrativa  - do Poder Executivo. Altera disposições sobre servidores, empregados públicos e organização administrativa.</w:t>
            </w:r>
          </w:p>
          <w:p w:rsidR="00BE4F40" w:rsidRDefault="00BE4F40" w:rsidP="00BE4F40">
            <w:pPr>
              <w:rPr>
                <w:rFonts w:ascii="Times New Roman" w:hAnsi="Times New Roman" w:cs="Times New Roman"/>
                <w:sz w:val="24"/>
                <w:szCs w:val="24"/>
              </w:rPr>
            </w:pPr>
          </w:p>
          <w:p w:rsidR="00BE4F40" w:rsidRDefault="00BE4F40" w:rsidP="00BE4F40">
            <w:pPr>
              <w:rPr>
                <w:rFonts w:ascii="Times New Roman" w:hAnsi="Times New Roman" w:cs="Times New Roman"/>
                <w:sz w:val="24"/>
                <w:szCs w:val="24"/>
              </w:rPr>
            </w:pPr>
            <w:r w:rsidRPr="00115C46">
              <w:rPr>
                <w:rFonts w:ascii="Times New Roman" w:hAnsi="Times New Roman" w:cs="Times New Roman"/>
                <w:sz w:val="24"/>
                <w:szCs w:val="24"/>
              </w:rPr>
              <w:t>Pontos da reforma:</w:t>
            </w:r>
          </w:p>
          <w:p w:rsidR="00BE4F40" w:rsidRPr="006C4EF8" w:rsidRDefault="00BE4F40" w:rsidP="00BE4F40">
            <w:pPr>
              <w:pStyle w:val="PargrafodaLista"/>
              <w:numPr>
                <w:ilvl w:val="0"/>
                <w:numId w:val="11"/>
              </w:numPr>
              <w:rPr>
                <w:rFonts w:ascii="Times New Roman" w:hAnsi="Times New Roman" w:cs="Times New Roman"/>
                <w:sz w:val="24"/>
                <w:szCs w:val="24"/>
              </w:rPr>
            </w:pPr>
            <w:r w:rsidRPr="006C4EF8">
              <w:rPr>
                <w:rFonts w:ascii="Times New Roman" w:hAnsi="Times New Roman" w:cs="Times New Roman"/>
                <w:sz w:val="24"/>
                <w:szCs w:val="24"/>
              </w:rPr>
              <w:t xml:space="preserve">Facilita a quebra da estabilidade no emprego; </w:t>
            </w:r>
          </w:p>
          <w:p w:rsidR="00BE4F40" w:rsidRPr="006C4EF8" w:rsidRDefault="00BE4F40" w:rsidP="00BE4F40">
            <w:pPr>
              <w:pStyle w:val="PargrafodaLista"/>
              <w:numPr>
                <w:ilvl w:val="0"/>
                <w:numId w:val="11"/>
              </w:numPr>
              <w:rPr>
                <w:rFonts w:ascii="Times New Roman" w:hAnsi="Times New Roman" w:cs="Times New Roman"/>
                <w:sz w:val="24"/>
                <w:szCs w:val="24"/>
              </w:rPr>
            </w:pPr>
            <w:r w:rsidRPr="006C4EF8">
              <w:rPr>
                <w:rFonts w:ascii="Times New Roman" w:hAnsi="Times New Roman" w:cs="Times New Roman"/>
                <w:sz w:val="24"/>
                <w:szCs w:val="24"/>
              </w:rPr>
              <w:t xml:space="preserve">Proíbe a progressão e a promoção com base apenas em tempo de serviço e torna obrigatória a vinculação com a avaliação de desempenho; </w:t>
            </w:r>
          </w:p>
          <w:p w:rsidR="00BE4F40" w:rsidRPr="006C4EF8" w:rsidRDefault="00BE4F40" w:rsidP="00BE4F40">
            <w:pPr>
              <w:pStyle w:val="PargrafodaLista"/>
              <w:numPr>
                <w:ilvl w:val="0"/>
                <w:numId w:val="11"/>
              </w:numPr>
              <w:rPr>
                <w:rFonts w:ascii="Times New Roman" w:hAnsi="Times New Roman" w:cs="Times New Roman"/>
                <w:sz w:val="24"/>
                <w:szCs w:val="24"/>
              </w:rPr>
            </w:pPr>
            <w:r w:rsidRPr="006C4EF8">
              <w:rPr>
                <w:rFonts w:ascii="Times New Roman" w:hAnsi="Times New Roman" w:cs="Times New Roman"/>
                <w:sz w:val="24"/>
                <w:szCs w:val="24"/>
              </w:rPr>
              <w:t xml:space="preserve">Proíbe licença-prêmio, licença-assiduidade ou por tempo de serviço; </w:t>
            </w:r>
          </w:p>
          <w:p w:rsidR="00BE4F40" w:rsidRPr="006C4EF8" w:rsidRDefault="00BE4F40" w:rsidP="00BE4F40">
            <w:pPr>
              <w:pStyle w:val="PargrafodaLista"/>
              <w:numPr>
                <w:ilvl w:val="0"/>
                <w:numId w:val="11"/>
              </w:numPr>
              <w:rPr>
                <w:rFonts w:ascii="Times New Roman" w:hAnsi="Times New Roman" w:cs="Times New Roman"/>
                <w:sz w:val="24"/>
                <w:szCs w:val="24"/>
              </w:rPr>
            </w:pPr>
            <w:r w:rsidRPr="006C4EF8">
              <w:rPr>
                <w:rFonts w:ascii="Times New Roman" w:hAnsi="Times New Roman" w:cs="Times New Roman"/>
                <w:sz w:val="24"/>
                <w:szCs w:val="24"/>
              </w:rPr>
              <w:t xml:space="preserve">Elimina as cotas de cargos que deveriam ser ocupados apenas por servidor e servidora de carreira; </w:t>
            </w:r>
          </w:p>
          <w:p w:rsidR="00BE4F40" w:rsidRPr="006C4EF8" w:rsidRDefault="00BE4F40" w:rsidP="00BE4F40">
            <w:pPr>
              <w:pStyle w:val="PargrafodaLista"/>
              <w:numPr>
                <w:ilvl w:val="0"/>
                <w:numId w:val="11"/>
              </w:numPr>
              <w:rPr>
                <w:rFonts w:ascii="Times New Roman" w:hAnsi="Times New Roman" w:cs="Times New Roman"/>
                <w:sz w:val="24"/>
                <w:szCs w:val="24"/>
              </w:rPr>
            </w:pPr>
            <w:r w:rsidRPr="006C4EF8">
              <w:rPr>
                <w:rFonts w:ascii="Times New Roman" w:hAnsi="Times New Roman" w:cs="Times New Roman"/>
                <w:sz w:val="24"/>
                <w:szCs w:val="24"/>
              </w:rPr>
              <w:t xml:space="preserve">Permite que, por motivação político-partidária, comissionadas e comissionados sejam destituídos, mesmo que tenham ingressado via concurso; </w:t>
            </w:r>
          </w:p>
          <w:p w:rsidR="00BE4F40" w:rsidRPr="006C4EF8" w:rsidRDefault="00BE4F40" w:rsidP="00BE4F40">
            <w:pPr>
              <w:pStyle w:val="PargrafodaLista"/>
              <w:numPr>
                <w:ilvl w:val="0"/>
                <w:numId w:val="11"/>
              </w:numPr>
              <w:rPr>
                <w:rFonts w:ascii="Times New Roman" w:hAnsi="Times New Roman" w:cs="Times New Roman"/>
                <w:sz w:val="24"/>
                <w:szCs w:val="24"/>
              </w:rPr>
            </w:pPr>
            <w:r w:rsidRPr="006C4EF8">
              <w:rPr>
                <w:rFonts w:ascii="Times New Roman" w:hAnsi="Times New Roman" w:cs="Times New Roman"/>
                <w:sz w:val="24"/>
                <w:szCs w:val="24"/>
              </w:rPr>
              <w:t xml:space="preserve">Amplia a atuação dos cargos de livre provimento em funções estratégicas, técnicas e gerenciais; </w:t>
            </w:r>
          </w:p>
          <w:p w:rsidR="00BE4F40" w:rsidRPr="006C4EF8" w:rsidRDefault="00BE4F40" w:rsidP="00BE4F40">
            <w:pPr>
              <w:pStyle w:val="PargrafodaLista"/>
              <w:numPr>
                <w:ilvl w:val="0"/>
                <w:numId w:val="11"/>
              </w:numPr>
              <w:rPr>
                <w:rFonts w:ascii="Times New Roman" w:hAnsi="Times New Roman" w:cs="Times New Roman"/>
                <w:sz w:val="24"/>
                <w:szCs w:val="24"/>
              </w:rPr>
            </w:pPr>
            <w:r w:rsidRPr="006C4EF8">
              <w:rPr>
                <w:rFonts w:ascii="Times New Roman" w:hAnsi="Times New Roman" w:cs="Times New Roman"/>
                <w:sz w:val="24"/>
                <w:szCs w:val="24"/>
              </w:rPr>
              <w:t xml:space="preserve">Acaba com o Regime Jurídico Único; </w:t>
            </w:r>
          </w:p>
          <w:p w:rsidR="00BE4F40" w:rsidRDefault="00BE4F40" w:rsidP="00BE4F40">
            <w:pPr>
              <w:pStyle w:val="PargrafodaLista"/>
              <w:numPr>
                <w:ilvl w:val="0"/>
                <w:numId w:val="11"/>
              </w:numPr>
              <w:rPr>
                <w:rFonts w:ascii="Times New Roman" w:hAnsi="Times New Roman" w:cs="Times New Roman"/>
                <w:sz w:val="24"/>
                <w:szCs w:val="24"/>
              </w:rPr>
            </w:pPr>
            <w:r w:rsidRPr="006C4EF8">
              <w:rPr>
                <w:rFonts w:ascii="Times New Roman" w:hAnsi="Times New Roman" w:cs="Times New Roman"/>
                <w:sz w:val="24"/>
                <w:szCs w:val="24"/>
              </w:rPr>
              <w:t>Dá ao presidente da República plenos poderes de extinguir, por decreto, cargos, planos de carreiras, colocar servidor em disponibilidade e extingui</w:t>
            </w:r>
            <w:r>
              <w:rPr>
                <w:rFonts w:ascii="Times New Roman" w:hAnsi="Times New Roman" w:cs="Times New Roman"/>
                <w:sz w:val="24"/>
                <w:szCs w:val="24"/>
              </w:rPr>
              <w:t>r órgãos, inclusive autarquias.</w:t>
            </w:r>
          </w:p>
          <w:p w:rsidR="00BE4F40" w:rsidRPr="006C4EF8" w:rsidRDefault="00BE4F40" w:rsidP="00BE4F40">
            <w:pPr>
              <w:pStyle w:val="PargrafodaLista"/>
              <w:numPr>
                <w:ilvl w:val="0"/>
                <w:numId w:val="11"/>
              </w:numPr>
              <w:rPr>
                <w:rFonts w:ascii="Times New Roman" w:hAnsi="Times New Roman" w:cs="Times New Roman"/>
                <w:sz w:val="24"/>
                <w:szCs w:val="24"/>
              </w:rPr>
            </w:pPr>
            <w:r>
              <w:rPr>
                <w:rFonts w:ascii="Times New Roman" w:hAnsi="Times New Roman" w:cs="Times New Roman"/>
                <w:sz w:val="24"/>
                <w:szCs w:val="24"/>
              </w:rPr>
              <w:t>C</w:t>
            </w:r>
            <w:r w:rsidRPr="006C4EF8">
              <w:rPr>
                <w:rFonts w:ascii="Times New Roman" w:hAnsi="Times New Roman" w:cs="Times New Roman"/>
                <w:sz w:val="24"/>
                <w:szCs w:val="24"/>
              </w:rPr>
              <w:t>oloca como referência o salário dos novos servidores e servidoras. Como o salário de ingresso será reduzido, legitima o congelamento salarial em longo prazo, sob alegação de disparidade salarial;</w:t>
            </w:r>
          </w:p>
          <w:p w:rsidR="00BE4F40" w:rsidRDefault="00BE4F40" w:rsidP="00BE4F40">
            <w:pPr>
              <w:pStyle w:val="PargrafodaLista"/>
              <w:numPr>
                <w:ilvl w:val="0"/>
                <w:numId w:val="11"/>
              </w:numPr>
              <w:rPr>
                <w:rFonts w:ascii="Times New Roman" w:hAnsi="Times New Roman" w:cs="Times New Roman"/>
                <w:sz w:val="24"/>
                <w:szCs w:val="24"/>
              </w:rPr>
            </w:pPr>
            <w:r w:rsidRPr="006C4EF8">
              <w:rPr>
                <w:rFonts w:ascii="Times New Roman" w:hAnsi="Times New Roman" w:cs="Times New Roman"/>
                <w:sz w:val="24"/>
                <w:szCs w:val="24"/>
              </w:rPr>
              <w:t xml:space="preserve">Veda a redução de jornada sem a correspondente redução de remuneração, exceto se decorrente de limitação de saúde. (Fonte: </w:t>
            </w:r>
            <w:proofErr w:type="spellStart"/>
            <w:r w:rsidRPr="006C4EF8">
              <w:rPr>
                <w:rFonts w:ascii="Times New Roman" w:hAnsi="Times New Roman" w:cs="Times New Roman"/>
                <w:sz w:val="24"/>
                <w:szCs w:val="24"/>
              </w:rPr>
              <w:t>Sindsep-DF</w:t>
            </w:r>
            <w:proofErr w:type="spellEnd"/>
            <w:r w:rsidRPr="006C4EF8">
              <w:rPr>
                <w:rFonts w:ascii="Times New Roman" w:hAnsi="Times New Roman" w:cs="Times New Roman"/>
                <w:sz w:val="24"/>
                <w:szCs w:val="24"/>
              </w:rPr>
              <w:t>)</w:t>
            </w:r>
          </w:p>
          <w:p w:rsidR="007E22FC" w:rsidRDefault="007E22FC" w:rsidP="00115C46">
            <w:pPr>
              <w:rPr>
                <w:rFonts w:ascii="Times New Roman" w:hAnsi="Times New Roman" w:cs="Times New Roman"/>
                <w:sz w:val="24"/>
                <w:szCs w:val="24"/>
                <w:u w:val="single"/>
              </w:rPr>
            </w:pPr>
          </w:p>
        </w:tc>
        <w:tc>
          <w:tcPr>
            <w:tcW w:w="3119" w:type="dxa"/>
          </w:tcPr>
          <w:p w:rsidR="007E22FC" w:rsidRDefault="007E22FC" w:rsidP="00115C46">
            <w:pPr>
              <w:rPr>
                <w:rFonts w:ascii="Times New Roman" w:hAnsi="Times New Roman" w:cs="Times New Roman"/>
                <w:sz w:val="24"/>
                <w:szCs w:val="24"/>
                <w:u w:val="single"/>
              </w:rPr>
            </w:pPr>
          </w:p>
        </w:tc>
        <w:tc>
          <w:tcPr>
            <w:tcW w:w="3118" w:type="dxa"/>
          </w:tcPr>
          <w:p w:rsidR="007E22FC" w:rsidRDefault="00E31DF5" w:rsidP="00BE4F40">
            <w:pPr>
              <w:rPr>
                <w:rFonts w:ascii="Times New Roman" w:hAnsi="Times New Roman" w:cs="Times New Roman"/>
                <w:sz w:val="24"/>
                <w:szCs w:val="24"/>
                <w:u w:val="single"/>
              </w:rPr>
            </w:pPr>
            <w:r>
              <w:rPr>
                <w:rFonts w:ascii="Times New Roman" w:hAnsi="Times New Roman" w:cs="Times New Roman"/>
                <w:sz w:val="24"/>
                <w:szCs w:val="24"/>
              </w:rPr>
              <w:t>A</w:t>
            </w:r>
            <w:r w:rsidR="00BE4F40" w:rsidRPr="00115C46">
              <w:rPr>
                <w:rFonts w:ascii="Times New Roman" w:hAnsi="Times New Roman" w:cs="Times New Roman"/>
                <w:sz w:val="24"/>
                <w:szCs w:val="24"/>
              </w:rPr>
              <w:t xml:space="preserve">guarda despacho à CCJ para distribuição. </w:t>
            </w:r>
          </w:p>
        </w:tc>
        <w:tc>
          <w:tcPr>
            <w:tcW w:w="1985" w:type="dxa"/>
          </w:tcPr>
          <w:p w:rsidR="007E22FC" w:rsidRPr="00F012D1" w:rsidRDefault="00F012D1" w:rsidP="00115C46">
            <w:pPr>
              <w:rPr>
                <w:rFonts w:ascii="Times New Roman" w:hAnsi="Times New Roman" w:cs="Times New Roman"/>
                <w:sz w:val="24"/>
                <w:szCs w:val="24"/>
              </w:rPr>
            </w:pPr>
            <w:r w:rsidRPr="00F012D1">
              <w:rPr>
                <w:rFonts w:ascii="Times New Roman" w:hAnsi="Times New Roman" w:cs="Times New Roman"/>
                <w:sz w:val="24"/>
                <w:szCs w:val="24"/>
              </w:rPr>
              <w:t>Péssima para os servidores.</w:t>
            </w:r>
          </w:p>
        </w:tc>
      </w:tr>
      <w:tr w:rsidR="0024541F" w:rsidTr="0024541F">
        <w:tc>
          <w:tcPr>
            <w:tcW w:w="5778" w:type="dxa"/>
          </w:tcPr>
          <w:p w:rsidR="00BE4F40" w:rsidRPr="00340350" w:rsidRDefault="00BE4F40" w:rsidP="00BE4F40">
            <w:pPr>
              <w:rPr>
                <w:rFonts w:ascii="Times New Roman" w:hAnsi="Times New Roman" w:cs="Times New Roman"/>
                <w:b/>
                <w:sz w:val="24"/>
                <w:szCs w:val="24"/>
              </w:rPr>
            </w:pPr>
            <w:r w:rsidRPr="00340350">
              <w:rPr>
                <w:rFonts w:ascii="Times New Roman" w:hAnsi="Times New Roman" w:cs="Times New Roman"/>
                <w:b/>
                <w:sz w:val="24"/>
                <w:szCs w:val="24"/>
              </w:rPr>
              <w:lastRenderedPageBreak/>
              <w:t>PL 4795/2029</w:t>
            </w:r>
          </w:p>
          <w:p w:rsidR="00BE4F40" w:rsidRPr="00503821" w:rsidRDefault="00BE4F40" w:rsidP="00BE4F40">
            <w:pPr>
              <w:rPr>
                <w:rFonts w:ascii="Times New Roman" w:hAnsi="Times New Roman" w:cs="Times New Roman"/>
                <w:sz w:val="24"/>
                <w:szCs w:val="24"/>
              </w:rPr>
            </w:pPr>
            <w:r w:rsidRPr="00503821">
              <w:rPr>
                <w:rFonts w:ascii="Times New Roman" w:hAnsi="Times New Roman" w:cs="Times New Roman"/>
                <w:sz w:val="24"/>
                <w:szCs w:val="24"/>
              </w:rPr>
              <w:t>Autor: Deputado Professor Israel Batista (PV/DF).</w:t>
            </w:r>
          </w:p>
          <w:p w:rsidR="00BE4F40" w:rsidRPr="00503821" w:rsidRDefault="00BE4F40" w:rsidP="00BE4F40">
            <w:pPr>
              <w:rPr>
                <w:rFonts w:ascii="Times New Roman" w:hAnsi="Times New Roman" w:cs="Times New Roman"/>
                <w:sz w:val="24"/>
                <w:szCs w:val="24"/>
              </w:rPr>
            </w:pPr>
            <w:r>
              <w:rPr>
                <w:rFonts w:ascii="Times New Roman" w:hAnsi="Times New Roman" w:cs="Times New Roman"/>
                <w:sz w:val="24"/>
                <w:szCs w:val="24"/>
              </w:rPr>
              <w:t xml:space="preserve">Negociação coletiva. </w:t>
            </w:r>
            <w:r w:rsidRPr="00503821">
              <w:rPr>
                <w:rFonts w:ascii="Times New Roman" w:hAnsi="Times New Roman" w:cs="Times New Roman"/>
                <w:sz w:val="24"/>
                <w:szCs w:val="24"/>
              </w:rPr>
              <w:t>Estabelece as normas gerais para a negociação coletiva na administração pública direta, nas autarquias e fundações públicas dos Poderes da União, dos Estados, do Distrito Federal e dos Municípios. Da mesma forma que o PLS 711/2019, do Senado, visa a efetivação da Convenção 151, da Organização Internacional do Trabalho (OIT), ratificada pelo Congresso Nacional.</w:t>
            </w:r>
          </w:p>
          <w:p w:rsidR="007E22FC" w:rsidRDefault="007E22FC" w:rsidP="00115C46">
            <w:pPr>
              <w:rPr>
                <w:rFonts w:ascii="Times New Roman" w:hAnsi="Times New Roman" w:cs="Times New Roman"/>
                <w:sz w:val="24"/>
                <w:szCs w:val="24"/>
                <w:u w:val="single"/>
              </w:rPr>
            </w:pPr>
          </w:p>
        </w:tc>
        <w:tc>
          <w:tcPr>
            <w:tcW w:w="3119" w:type="dxa"/>
          </w:tcPr>
          <w:p w:rsidR="007E22FC" w:rsidRDefault="007E22FC" w:rsidP="00115C46">
            <w:pPr>
              <w:rPr>
                <w:rFonts w:ascii="Times New Roman" w:hAnsi="Times New Roman" w:cs="Times New Roman"/>
                <w:sz w:val="24"/>
                <w:szCs w:val="24"/>
                <w:u w:val="single"/>
              </w:rPr>
            </w:pPr>
          </w:p>
        </w:tc>
        <w:tc>
          <w:tcPr>
            <w:tcW w:w="3118" w:type="dxa"/>
          </w:tcPr>
          <w:p w:rsidR="00BE4F40" w:rsidRPr="00503821" w:rsidRDefault="00BE4F40" w:rsidP="00BE4F40">
            <w:pPr>
              <w:rPr>
                <w:rFonts w:ascii="Times New Roman" w:hAnsi="Times New Roman" w:cs="Times New Roman"/>
                <w:sz w:val="24"/>
                <w:szCs w:val="24"/>
              </w:rPr>
            </w:pPr>
            <w:r w:rsidRPr="00503821">
              <w:rPr>
                <w:rFonts w:ascii="Times New Roman" w:hAnsi="Times New Roman" w:cs="Times New Roman"/>
                <w:sz w:val="24"/>
                <w:szCs w:val="24"/>
              </w:rPr>
              <w:t xml:space="preserve">Apensado ao PL 4532/2012, que aguarda inclusão na ordem do dia do plenário. </w:t>
            </w:r>
          </w:p>
          <w:p w:rsidR="00BE4F40" w:rsidRPr="00525F35" w:rsidRDefault="00BE4F40" w:rsidP="00BE4F40">
            <w:pPr>
              <w:rPr>
                <w:rFonts w:ascii="Times New Roman" w:hAnsi="Times New Roman" w:cs="Times New Roman"/>
                <w:sz w:val="24"/>
                <w:szCs w:val="24"/>
              </w:rPr>
            </w:pPr>
          </w:p>
          <w:p w:rsidR="007E22FC" w:rsidRDefault="007E22FC" w:rsidP="00115C46">
            <w:pPr>
              <w:rPr>
                <w:rFonts w:ascii="Times New Roman" w:hAnsi="Times New Roman" w:cs="Times New Roman"/>
                <w:sz w:val="24"/>
                <w:szCs w:val="24"/>
                <w:u w:val="single"/>
              </w:rPr>
            </w:pPr>
          </w:p>
        </w:tc>
        <w:tc>
          <w:tcPr>
            <w:tcW w:w="1985" w:type="dxa"/>
          </w:tcPr>
          <w:p w:rsidR="007E22FC" w:rsidRPr="00F012D1" w:rsidRDefault="00F012D1" w:rsidP="00115C46">
            <w:pPr>
              <w:rPr>
                <w:rFonts w:ascii="Times New Roman" w:hAnsi="Times New Roman" w:cs="Times New Roman"/>
                <w:sz w:val="24"/>
                <w:szCs w:val="24"/>
              </w:rPr>
            </w:pPr>
            <w:r w:rsidRPr="00F012D1">
              <w:rPr>
                <w:rFonts w:ascii="Times New Roman" w:hAnsi="Times New Roman" w:cs="Times New Roman"/>
                <w:sz w:val="24"/>
                <w:szCs w:val="24"/>
              </w:rPr>
              <w:t>Ótima para os servidores.</w:t>
            </w:r>
          </w:p>
        </w:tc>
      </w:tr>
    </w:tbl>
    <w:p w:rsidR="007E22FC" w:rsidRDefault="007E22FC" w:rsidP="00115C46">
      <w:pPr>
        <w:rPr>
          <w:rFonts w:ascii="Times New Roman" w:hAnsi="Times New Roman" w:cs="Times New Roman"/>
          <w:sz w:val="24"/>
          <w:szCs w:val="24"/>
          <w:u w:val="single"/>
        </w:rPr>
      </w:pPr>
    </w:p>
    <w:p w:rsidR="007E22FC" w:rsidRDefault="007E22FC" w:rsidP="00115C46">
      <w:pPr>
        <w:rPr>
          <w:rFonts w:ascii="Times New Roman" w:hAnsi="Times New Roman" w:cs="Times New Roman"/>
          <w:sz w:val="24"/>
          <w:szCs w:val="24"/>
          <w:u w:val="single"/>
        </w:rPr>
      </w:pPr>
    </w:p>
    <w:sectPr w:rsidR="007E22FC" w:rsidSect="0024541F">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21D8"/>
    <w:multiLevelType w:val="multilevel"/>
    <w:tmpl w:val="27A0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9575D"/>
    <w:multiLevelType w:val="hybridMultilevel"/>
    <w:tmpl w:val="C7B04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E26F2A"/>
    <w:multiLevelType w:val="hybridMultilevel"/>
    <w:tmpl w:val="F2680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D5011E"/>
    <w:multiLevelType w:val="multilevel"/>
    <w:tmpl w:val="0EB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92FDC"/>
    <w:multiLevelType w:val="hybridMultilevel"/>
    <w:tmpl w:val="AB9C1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274A71"/>
    <w:multiLevelType w:val="multilevel"/>
    <w:tmpl w:val="11C6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04BA7"/>
    <w:multiLevelType w:val="multilevel"/>
    <w:tmpl w:val="1F7A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2369D"/>
    <w:multiLevelType w:val="hybridMultilevel"/>
    <w:tmpl w:val="E090B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E5E5A5C"/>
    <w:multiLevelType w:val="multilevel"/>
    <w:tmpl w:val="6FF8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670447"/>
    <w:multiLevelType w:val="multilevel"/>
    <w:tmpl w:val="6E1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BA2888"/>
    <w:multiLevelType w:val="hybridMultilevel"/>
    <w:tmpl w:val="9E0014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5B1735B"/>
    <w:multiLevelType w:val="hybridMultilevel"/>
    <w:tmpl w:val="7B4A4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5FF4038"/>
    <w:multiLevelType w:val="hybridMultilevel"/>
    <w:tmpl w:val="DBAE6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81112A1"/>
    <w:multiLevelType w:val="hybridMultilevel"/>
    <w:tmpl w:val="969C4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D0C331A"/>
    <w:multiLevelType w:val="hybridMultilevel"/>
    <w:tmpl w:val="4DF890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6"/>
  </w:num>
  <w:num w:numId="6">
    <w:abstractNumId w:val="5"/>
  </w:num>
  <w:num w:numId="7">
    <w:abstractNumId w:val="1"/>
  </w:num>
  <w:num w:numId="8">
    <w:abstractNumId w:val="2"/>
  </w:num>
  <w:num w:numId="9">
    <w:abstractNumId w:val="10"/>
  </w:num>
  <w:num w:numId="10">
    <w:abstractNumId w:val="13"/>
  </w:num>
  <w:num w:numId="11">
    <w:abstractNumId w:val="14"/>
  </w:num>
  <w:num w:numId="12">
    <w:abstractNumId w:val="7"/>
  </w:num>
  <w:num w:numId="13">
    <w:abstractNumId w:val="4"/>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A5CFE"/>
    <w:rsid w:val="0005089B"/>
    <w:rsid w:val="000B5527"/>
    <w:rsid w:val="00115C46"/>
    <w:rsid w:val="0016536C"/>
    <w:rsid w:val="001C5329"/>
    <w:rsid w:val="00225CEA"/>
    <w:rsid w:val="0024541F"/>
    <w:rsid w:val="00293E89"/>
    <w:rsid w:val="002E4DF6"/>
    <w:rsid w:val="00310FB0"/>
    <w:rsid w:val="00340350"/>
    <w:rsid w:val="003B460B"/>
    <w:rsid w:val="00470106"/>
    <w:rsid w:val="005066EC"/>
    <w:rsid w:val="00525F35"/>
    <w:rsid w:val="005361CF"/>
    <w:rsid w:val="005934C3"/>
    <w:rsid w:val="005C3DE7"/>
    <w:rsid w:val="00610168"/>
    <w:rsid w:val="00615569"/>
    <w:rsid w:val="006337C7"/>
    <w:rsid w:val="00687D6F"/>
    <w:rsid w:val="006C4EF8"/>
    <w:rsid w:val="007E22FC"/>
    <w:rsid w:val="007F3E46"/>
    <w:rsid w:val="008C642E"/>
    <w:rsid w:val="0098667E"/>
    <w:rsid w:val="009D734C"/>
    <w:rsid w:val="009F7D00"/>
    <w:rsid w:val="00B04093"/>
    <w:rsid w:val="00B66B6D"/>
    <w:rsid w:val="00B70DD4"/>
    <w:rsid w:val="00BC57F0"/>
    <w:rsid w:val="00BE4F40"/>
    <w:rsid w:val="00C577AC"/>
    <w:rsid w:val="00CA0CA6"/>
    <w:rsid w:val="00D47594"/>
    <w:rsid w:val="00E0734E"/>
    <w:rsid w:val="00E27600"/>
    <w:rsid w:val="00E31DF5"/>
    <w:rsid w:val="00E61A75"/>
    <w:rsid w:val="00F012D1"/>
    <w:rsid w:val="00F32148"/>
    <w:rsid w:val="00FA5C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2E"/>
  </w:style>
  <w:style w:type="paragraph" w:styleId="Ttulo2">
    <w:name w:val="heading 2"/>
    <w:basedOn w:val="Normal"/>
    <w:link w:val="Ttulo2Char"/>
    <w:uiPriority w:val="9"/>
    <w:qFormat/>
    <w:rsid w:val="005066E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5C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A5CFE"/>
    <w:rPr>
      <w:b/>
      <w:bCs/>
    </w:rPr>
  </w:style>
  <w:style w:type="character" w:styleId="Hyperlink">
    <w:name w:val="Hyperlink"/>
    <w:basedOn w:val="Fontepargpadro"/>
    <w:uiPriority w:val="99"/>
    <w:unhideWhenUsed/>
    <w:rsid w:val="00FA5CFE"/>
    <w:rPr>
      <w:color w:val="0000FF"/>
      <w:u w:val="single"/>
    </w:rPr>
  </w:style>
  <w:style w:type="character" w:styleId="nfase">
    <w:name w:val="Emphasis"/>
    <w:basedOn w:val="Fontepargpadro"/>
    <w:uiPriority w:val="20"/>
    <w:qFormat/>
    <w:rsid w:val="00FA5CFE"/>
    <w:rPr>
      <w:i/>
      <w:iCs/>
    </w:rPr>
  </w:style>
  <w:style w:type="character" w:customStyle="1" w:styleId="Ttulo2Char">
    <w:name w:val="Título 2 Char"/>
    <w:basedOn w:val="Fontepargpadro"/>
    <w:link w:val="Ttulo2"/>
    <w:uiPriority w:val="9"/>
    <w:rsid w:val="005066EC"/>
    <w:rPr>
      <w:rFonts w:ascii="Times New Roman" w:eastAsia="Times New Roman" w:hAnsi="Times New Roman" w:cs="Times New Roman"/>
      <w:b/>
      <w:bCs/>
      <w:sz w:val="36"/>
      <w:szCs w:val="36"/>
      <w:lang w:eastAsia="pt-BR"/>
    </w:rPr>
  </w:style>
  <w:style w:type="paragraph" w:customStyle="1" w:styleId="entry-meta">
    <w:name w:val="entry-meta"/>
    <w:basedOn w:val="Normal"/>
    <w:rsid w:val="005066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hapeu">
    <w:name w:val="chapeu"/>
    <w:basedOn w:val="Fontepargpadro"/>
    <w:rsid w:val="005066EC"/>
  </w:style>
  <w:style w:type="character" w:customStyle="1" w:styleId="date">
    <w:name w:val="date"/>
    <w:basedOn w:val="Fontepargpadro"/>
    <w:rsid w:val="005066EC"/>
  </w:style>
  <w:style w:type="paragraph" w:styleId="PargrafodaLista">
    <w:name w:val="List Paragraph"/>
    <w:basedOn w:val="Normal"/>
    <w:uiPriority w:val="34"/>
    <w:qFormat/>
    <w:rsid w:val="00115C46"/>
    <w:pPr>
      <w:ind w:left="720"/>
      <w:contextualSpacing/>
    </w:pPr>
  </w:style>
  <w:style w:type="table" w:styleId="Tabelacomgrade">
    <w:name w:val="Table Grid"/>
    <w:basedOn w:val="Tabelanormal"/>
    <w:uiPriority w:val="59"/>
    <w:rsid w:val="007E22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75922">
      <w:bodyDiv w:val="1"/>
      <w:marLeft w:val="0"/>
      <w:marRight w:val="0"/>
      <w:marTop w:val="0"/>
      <w:marBottom w:val="0"/>
      <w:divBdr>
        <w:top w:val="none" w:sz="0" w:space="0" w:color="auto"/>
        <w:left w:val="none" w:sz="0" w:space="0" w:color="auto"/>
        <w:bottom w:val="none" w:sz="0" w:space="0" w:color="auto"/>
        <w:right w:val="none" w:sz="0" w:space="0" w:color="auto"/>
      </w:divBdr>
    </w:div>
    <w:div w:id="582296135">
      <w:bodyDiv w:val="1"/>
      <w:marLeft w:val="0"/>
      <w:marRight w:val="0"/>
      <w:marTop w:val="0"/>
      <w:marBottom w:val="0"/>
      <w:divBdr>
        <w:top w:val="none" w:sz="0" w:space="0" w:color="auto"/>
        <w:left w:val="none" w:sz="0" w:space="0" w:color="auto"/>
        <w:bottom w:val="none" w:sz="0" w:space="0" w:color="auto"/>
        <w:right w:val="none" w:sz="0" w:space="0" w:color="auto"/>
      </w:divBdr>
    </w:div>
    <w:div w:id="628124411">
      <w:bodyDiv w:val="1"/>
      <w:marLeft w:val="0"/>
      <w:marRight w:val="0"/>
      <w:marTop w:val="0"/>
      <w:marBottom w:val="0"/>
      <w:divBdr>
        <w:top w:val="none" w:sz="0" w:space="0" w:color="auto"/>
        <w:left w:val="none" w:sz="0" w:space="0" w:color="auto"/>
        <w:bottom w:val="none" w:sz="0" w:space="0" w:color="auto"/>
        <w:right w:val="none" w:sz="0" w:space="0" w:color="auto"/>
      </w:divBdr>
    </w:div>
    <w:div w:id="760025427">
      <w:bodyDiv w:val="1"/>
      <w:marLeft w:val="0"/>
      <w:marRight w:val="0"/>
      <w:marTop w:val="0"/>
      <w:marBottom w:val="0"/>
      <w:divBdr>
        <w:top w:val="none" w:sz="0" w:space="0" w:color="auto"/>
        <w:left w:val="none" w:sz="0" w:space="0" w:color="auto"/>
        <w:bottom w:val="none" w:sz="0" w:space="0" w:color="auto"/>
        <w:right w:val="none" w:sz="0" w:space="0" w:color="auto"/>
      </w:divBdr>
    </w:div>
    <w:div w:id="805121493">
      <w:bodyDiv w:val="1"/>
      <w:marLeft w:val="0"/>
      <w:marRight w:val="0"/>
      <w:marTop w:val="0"/>
      <w:marBottom w:val="0"/>
      <w:divBdr>
        <w:top w:val="none" w:sz="0" w:space="0" w:color="auto"/>
        <w:left w:val="none" w:sz="0" w:space="0" w:color="auto"/>
        <w:bottom w:val="none" w:sz="0" w:space="0" w:color="auto"/>
        <w:right w:val="none" w:sz="0" w:space="0" w:color="auto"/>
      </w:divBdr>
    </w:div>
    <w:div w:id="983463335">
      <w:bodyDiv w:val="1"/>
      <w:marLeft w:val="0"/>
      <w:marRight w:val="0"/>
      <w:marTop w:val="0"/>
      <w:marBottom w:val="0"/>
      <w:divBdr>
        <w:top w:val="none" w:sz="0" w:space="0" w:color="auto"/>
        <w:left w:val="none" w:sz="0" w:space="0" w:color="auto"/>
        <w:bottom w:val="none" w:sz="0" w:space="0" w:color="auto"/>
        <w:right w:val="none" w:sz="0" w:space="0" w:color="auto"/>
      </w:divBdr>
    </w:div>
    <w:div w:id="1211961309">
      <w:bodyDiv w:val="1"/>
      <w:marLeft w:val="0"/>
      <w:marRight w:val="0"/>
      <w:marTop w:val="0"/>
      <w:marBottom w:val="0"/>
      <w:divBdr>
        <w:top w:val="none" w:sz="0" w:space="0" w:color="auto"/>
        <w:left w:val="none" w:sz="0" w:space="0" w:color="auto"/>
        <w:bottom w:val="none" w:sz="0" w:space="0" w:color="auto"/>
        <w:right w:val="none" w:sz="0" w:space="0" w:color="auto"/>
      </w:divBdr>
    </w:div>
    <w:div w:id="1441489189">
      <w:bodyDiv w:val="1"/>
      <w:marLeft w:val="0"/>
      <w:marRight w:val="0"/>
      <w:marTop w:val="0"/>
      <w:marBottom w:val="0"/>
      <w:divBdr>
        <w:top w:val="none" w:sz="0" w:space="0" w:color="auto"/>
        <w:left w:val="none" w:sz="0" w:space="0" w:color="auto"/>
        <w:bottom w:val="none" w:sz="0" w:space="0" w:color="auto"/>
        <w:right w:val="none" w:sz="0" w:space="0" w:color="auto"/>
      </w:divBdr>
    </w:div>
    <w:div w:id="1587617829">
      <w:bodyDiv w:val="1"/>
      <w:marLeft w:val="0"/>
      <w:marRight w:val="0"/>
      <w:marTop w:val="0"/>
      <w:marBottom w:val="0"/>
      <w:divBdr>
        <w:top w:val="none" w:sz="0" w:space="0" w:color="auto"/>
        <w:left w:val="none" w:sz="0" w:space="0" w:color="auto"/>
        <w:bottom w:val="none" w:sz="0" w:space="0" w:color="auto"/>
        <w:right w:val="none" w:sz="0" w:space="0" w:color="auto"/>
      </w:divBdr>
    </w:div>
    <w:div w:id="19925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is.senado.leg.br/sdleg-getter/documento?dm=8041079&amp;ts=1610386629643&amp;disposition=inl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EC15-450C-48DD-80FD-C520D735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1952</Words>
  <Characters>10545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8</cp:revision>
  <dcterms:created xsi:type="dcterms:W3CDTF">2021-02-04T10:41:00Z</dcterms:created>
  <dcterms:modified xsi:type="dcterms:W3CDTF">2021-02-04T11:55:00Z</dcterms:modified>
</cp:coreProperties>
</file>